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08689" w14:textId="77777777" w:rsidR="00872D30" w:rsidRDefault="00872D30" w:rsidP="002F2134">
      <w:pPr>
        <w:tabs>
          <w:tab w:val="center" w:pos="7398"/>
        </w:tabs>
        <w:spacing w:after="0" w:line="360" w:lineRule="auto"/>
        <w:rPr>
          <w:rFonts w:ascii="Times New Roman" w:hAnsi="Times New Roman" w:cs="Times New Roman"/>
          <w:b/>
          <w:bCs/>
          <w:sz w:val="24"/>
          <w:szCs w:val="24"/>
        </w:rPr>
      </w:pPr>
    </w:p>
    <w:p w14:paraId="5B988A74" w14:textId="48FFFA6D" w:rsidR="00556625" w:rsidRPr="004004EF" w:rsidRDefault="00920E39" w:rsidP="002F2134">
      <w:pPr>
        <w:tabs>
          <w:tab w:val="center" w:pos="7398"/>
        </w:tabs>
        <w:spacing w:after="0" w:line="360" w:lineRule="auto"/>
        <w:rPr>
          <w:rFonts w:ascii="Times New Roman" w:hAnsi="Times New Roman" w:cs="Times New Roman"/>
          <w:sz w:val="24"/>
          <w:szCs w:val="24"/>
        </w:rPr>
      </w:pPr>
      <w:r w:rsidRPr="7A8BC864">
        <w:rPr>
          <w:rFonts w:ascii="Times New Roman" w:hAnsi="Times New Roman" w:cs="Times New Roman"/>
          <w:b/>
          <w:bCs/>
          <w:sz w:val="24"/>
          <w:szCs w:val="24"/>
        </w:rPr>
        <w:t>P</w:t>
      </w:r>
      <w:r w:rsidR="00F54C26">
        <w:rPr>
          <w:rFonts w:ascii="Times New Roman" w:hAnsi="Times New Roman" w:cs="Times New Roman"/>
          <w:b/>
          <w:bCs/>
          <w:sz w:val="24"/>
          <w:szCs w:val="24"/>
        </w:rPr>
        <w:t>rocedure</w:t>
      </w:r>
      <w:r w:rsidR="00FB67B1" w:rsidRPr="00C81814">
        <w:rPr>
          <w:rFonts w:ascii="Times New Roman" w:hAnsi="Times New Roman" w:cs="Times New Roman"/>
          <w:b/>
          <w:bCs/>
          <w:sz w:val="24"/>
          <w:szCs w:val="24"/>
        </w:rPr>
        <w:t>:</w:t>
      </w:r>
      <w:r w:rsidR="00525724">
        <w:rPr>
          <w:rFonts w:ascii="Times New Roman" w:hAnsi="Times New Roman" w:cs="Times New Roman"/>
          <w:b/>
          <w:bCs/>
          <w:sz w:val="24"/>
          <w:szCs w:val="24"/>
        </w:rPr>
        <w:t xml:space="preserve"> </w:t>
      </w:r>
      <w:r w:rsidR="00524239">
        <w:rPr>
          <w:rFonts w:ascii="Times New Roman" w:hAnsi="Times New Roman" w:cs="Times New Roman"/>
          <w:b/>
          <w:bCs/>
          <w:sz w:val="24"/>
          <w:szCs w:val="24"/>
        </w:rPr>
        <w:t>806.14</w:t>
      </w:r>
      <w:r w:rsidR="00E9736E" w:rsidRPr="00C81814">
        <w:rPr>
          <w:rFonts w:ascii="Times New Roman" w:hAnsi="Times New Roman" w:cs="Times New Roman"/>
          <w:b/>
          <w:bCs/>
          <w:sz w:val="24"/>
          <w:szCs w:val="24"/>
        </w:rPr>
        <w:t xml:space="preserve"> </w:t>
      </w:r>
      <w:r w:rsidR="000355FC">
        <w:rPr>
          <w:rFonts w:ascii="Times New Roman" w:hAnsi="Times New Roman" w:cs="Times New Roman"/>
          <w:b/>
          <w:bCs/>
          <w:sz w:val="24"/>
          <w:szCs w:val="24"/>
        </w:rPr>
        <w:t>Payment or Reimbursement of Meals and Other Travel Institutional Expenses</w:t>
      </w:r>
      <w:r>
        <w:tab/>
      </w:r>
      <w:r>
        <w:tab/>
      </w:r>
      <w:r w:rsidR="00FB67B1" w:rsidRPr="7A8BC864">
        <w:rPr>
          <w:rFonts w:ascii="Times New Roman" w:hAnsi="Times New Roman" w:cs="Times New Roman"/>
          <w:sz w:val="24"/>
          <w:szCs w:val="24"/>
        </w:rPr>
        <w:t xml:space="preserve"> </w:t>
      </w:r>
      <w:r>
        <w:tab/>
      </w:r>
    </w:p>
    <w:p w14:paraId="206CDA0A" w14:textId="2D2F1807" w:rsidR="00FB67B1" w:rsidRPr="00DA5183" w:rsidRDefault="00FB67B1" w:rsidP="002F2134">
      <w:pPr>
        <w:tabs>
          <w:tab w:val="center" w:pos="7398"/>
        </w:tabs>
        <w:spacing w:after="0" w:line="360" w:lineRule="auto"/>
        <w:rPr>
          <w:rFonts w:ascii="Times New Roman" w:hAnsi="Times New Roman" w:cs="Times New Roman"/>
          <w:b/>
          <w:bCs/>
          <w:sz w:val="24"/>
          <w:szCs w:val="24"/>
        </w:rPr>
      </w:pPr>
      <w:r w:rsidRPr="00DA5183">
        <w:rPr>
          <w:rFonts w:ascii="Times New Roman" w:hAnsi="Times New Roman" w:cs="Times New Roman"/>
          <w:b/>
          <w:bCs/>
          <w:sz w:val="24"/>
          <w:szCs w:val="24"/>
        </w:rPr>
        <w:t>E</w:t>
      </w:r>
      <w:r w:rsidR="009B11A7" w:rsidRPr="00DA5183">
        <w:rPr>
          <w:rFonts w:ascii="Times New Roman" w:hAnsi="Times New Roman" w:cs="Times New Roman"/>
          <w:b/>
          <w:bCs/>
          <w:sz w:val="24"/>
          <w:szCs w:val="24"/>
        </w:rPr>
        <w:t>ffective</w:t>
      </w:r>
      <w:r w:rsidRPr="00DA5183">
        <w:rPr>
          <w:rFonts w:ascii="Times New Roman" w:hAnsi="Times New Roman" w:cs="Times New Roman"/>
          <w:b/>
          <w:bCs/>
          <w:sz w:val="24"/>
          <w:szCs w:val="24"/>
        </w:rPr>
        <w:t xml:space="preserve">: </w:t>
      </w:r>
      <w:r w:rsidR="009B0AD4" w:rsidRPr="00DA5183">
        <w:rPr>
          <w:rFonts w:ascii="Times New Roman" w:hAnsi="Times New Roman" w:cs="Times New Roman"/>
          <w:b/>
          <w:bCs/>
          <w:sz w:val="24"/>
          <w:szCs w:val="24"/>
        </w:rPr>
        <w:t>(</w:t>
      </w:r>
      <w:r w:rsidR="00563643">
        <w:rPr>
          <w:rFonts w:ascii="Times New Roman" w:hAnsi="Times New Roman" w:cs="Times New Roman"/>
          <w:b/>
          <w:bCs/>
          <w:sz w:val="24"/>
          <w:szCs w:val="24"/>
        </w:rPr>
        <w:t>3/14/2025</w:t>
      </w:r>
      <w:r w:rsidR="0092650C" w:rsidRPr="00DA5183">
        <w:rPr>
          <w:rFonts w:ascii="Times New Roman" w:hAnsi="Times New Roman" w:cs="Times New Roman"/>
          <w:b/>
          <w:bCs/>
          <w:sz w:val="24"/>
          <w:szCs w:val="24"/>
        </w:rPr>
        <w:t>)</w:t>
      </w:r>
    </w:p>
    <w:p w14:paraId="00E87ED6" w14:textId="4125FC18" w:rsidR="00A103C5" w:rsidRDefault="00FB67B1" w:rsidP="00A103C5">
      <w:pPr>
        <w:tabs>
          <w:tab w:val="center" w:pos="7398"/>
        </w:tabs>
        <w:spacing w:after="294" w:line="240" w:lineRule="auto"/>
        <w:rPr>
          <w:rFonts w:ascii="Times New Roman" w:hAnsi="Times New Roman" w:cs="Times New Roman"/>
          <w:noProof/>
          <w:sz w:val="28"/>
          <w:szCs w:val="28"/>
        </w:rPr>
      </w:pPr>
      <w:r w:rsidRPr="00D22BC1">
        <w:rPr>
          <w:rFonts w:ascii="Times New Roman" w:hAnsi="Times New Roman" w:cs="Times New Roman"/>
          <w:noProof/>
          <w:sz w:val="28"/>
          <w:szCs w:val="28"/>
        </w:rPr>
        <mc:AlternateContent>
          <mc:Choice Requires="wpg">
            <w:drawing>
              <wp:inline distT="0" distB="0" distL="0" distR="0" wp14:anchorId="09C37E0D" wp14:editId="2BC761CA">
                <wp:extent cx="5957612" cy="18280"/>
                <wp:effectExtent l="0" t="0" r="0" b="0"/>
                <wp:docPr id="2" name="Group 2"/>
                <wp:cNvGraphicFramePr/>
                <a:graphic xmlns:a="http://schemas.openxmlformats.org/drawingml/2006/main">
                  <a:graphicData uri="http://schemas.microsoft.com/office/word/2010/wordprocessingGroup">
                    <wpg:wgp>
                      <wpg:cNvGrpSpPr/>
                      <wpg:grpSpPr>
                        <a:xfrm>
                          <a:off x="0" y="0"/>
                          <a:ext cx="5957612" cy="18280"/>
                          <a:chOff x="0" y="0"/>
                          <a:chExt cx="5957612" cy="18280"/>
                        </a:xfrm>
                      </wpg:grpSpPr>
                      <wps:wsp>
                        <wps:cNvPr id="4" name="Shape 30918"/>
                        <wps:cNvSpPr/>
                        <wps:spPr>
                          <a:xfrm>
                            <a:off x="0" y="0"/>
                            <a:ext cx="5957612" cy="18280"/>
                          </a:xfrm>
                          <a:custGeom>
                            <a:avLst/>
                            <a:gdLst/>
                            <a:ahLst/>
                            <a:cxnLst/>
                            <a:rect l="0" t="0" r="0" b="0"/>
                            <a:pathLst>
                              <a:path w="5957612" h="18280">
                                <a:moveTo>
                                  <a:pt x="0" y="9140"/>
                                </a:moveTo>
                                <a:lnTo>
                                  <a:pt x="5957612" y="9140"/>
                                </a:lnTo>
                              </a:path>
                            </a:pathLst>
                          </a:custGeom>
                          <a:ln w="1828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DB8F353" id="Group 2" o:spid="_x0000_s1026" style="width:469.1pt;height:1.45pt;mso-position-horizontal-relative:char;mso-position-vertical-relative:line" coordsize="5957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">
                <v:shape id="Shape 30918" o:spid="_x0000_s1027" style="position:absolute;width:59576;height:182;visibility:visible;mso-wrap-style:square;v-text-anchor:top" coordsize="5957612,1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" path="m,9140r5957612,e" filled="f" strokeweight=".50778mm">
                  <v:stroke miterlimit="1" joinstyle="miter"/>
                  <v:path arrowok="t" textboxrect="0,0,5957612,18280"/>
                </v:shape>
                <w10:anchorlock/>
              </v:group>
            </w:pict>
          </mc:Fallback>
        </mc:AlternateContent>
      </w:r>
      <w:r w:rsidRPr="00D22BC1">
        <w:rPr>
          <w:rFonts w:ascii="Times New Roman" w:hAnsi="Times New Roman" w:cs="Times New Roman"/>
          <w:color w:val="000000"/>
          <w:sz w:val="28"/>
          <w:szCs w:val="28"/>
        </w:rPr>
        <w:t xml:space="preserve"> </w:t>
      </w:r>
    </w:p>
    <w:p w14:paraId="0E76C847" w14:textId="0184CBD4" w:rsidR="007C3E27" w:rsidRPr="002D7D7A" w:rsidRDefault="007C3E27" w:rsidP="007C3E27">
      <w:pPr>
        <w:spacing w:after="0"/>
        <w:rPr>
          <w:rFonts w:ascii="Times New Roman" w:hAnsi="Times New Roman" w:cs="Times New Roman"/>
          <w:b/>
          <w:bCs/>
          <w:noProof/>
          <w:sz w:val="24"/>
          <w:szCs w:val="24"/>
        </w:rPr>
      </w:pPr>
      <w:r w:rsidRPr="002D7D7A">
        <w:rPr>
          <w:rFonts w:ascii="Times New Roman" w:hAnsi="Times New Roman" w:cs="Times New Roman"/>
          <w:b/>
          <w:bCs/>
          <w:noProof/>
          <w:sz w:val="24"/>
          <w:szCs w:val="24"/>
        </w:rPr>
        <w:t>P</w:t>
      </w:r>
      <w:r w:rsidR="00FC2D8B" w:rsidRPr="002D7D7A">
        <w:rPr>
          <w:rFonts w:ascii="Times New Roman" w:hAnsi="Times New Roman" w:cs="Times New Roman"/>
          <w:b/>
          <w:bCs/>
          <w:noProof/>
          <w:sz w:val="24"/>
          <w:szCs w:val="24"/>
        </w:rPr>
        <w:t>rocedure</w:t>
      </w:r>
    </w:p>
    <w:p w14:paraId="7DEDFD78" w14:textId="4C588A1C" w:rsidR="007C3E27" w:rsidRPr="002D7D7A" w:rsidRDefault="00FC2D8B" w:rsidP="007C3E27">
      <w:pPr>
        <w:spacing w:after="0"/>
        <w:rPr>
          <w:rFonts w:ascii="Times New Roman" w:hAnsi="Times New Roman" w:cs="Times New Roman"/>
          <w:noProof/>
          <w:sz w:val="24"/>
          <w:szCs w:val="24"/>
        </w:rPr>
      </w:pPr>
      <w:r w:rsidRPr="002D7D7A">
        <w:rPr>
          <w:rFonts w:ascii="Times New Roman" w:hAnsi="Times New Roman" w:cs="Times New Roman"/>
          <w:noProof/>
          <w:sz w:val="24"/>
          <w:szCs w:val="24"/>
        </w:rPr>
        <w:t>Williston State College</w:t>
      </w:r>
      <w:r w:rsidR="00013158" w:rsidRPr="002D7D7A">
        <w:rPr>
          <w:rFonts w:ascii="Times New Roman" w:hAnsi="Times New Roman" w:cs="Times New Roman"/>
          <w:noProof/>
          <w:sz w:val="24"/>
          <w:szCs w:val="24"/>
        </w:rPr>
        <w:t xml:space="preserve"> follows </w:t>
      </w:r>
      <w:r w:rsidR="00E75A57" w:rsidRPr="00122A9A">
        <w:rPr>
          <w:rFonts w:ascii="Times New Roman" w:hAnsi="Times New Roman" w:cs="Times New Roman"/>
          <w:noProof/>
          <w:sz w:val="24"/>
          <w:szCs w:val="24"/>
        </w:rPr>
        <w:t>NDUS Procedure 806.1 Payment or Reimbuirsement of Meal and Other Travel or Institutional Expenses</w:t>
      </w:r>
      <w:r w:rsidR="00E75A57" w:rsidRPr="002D7D7A">
        <w:rPr>
          <w:rFonts w:ascii="Times New Roman" w:hAnsi="Times New Roman" w:cs="Times New Roman"/>
          <w:noProof/>
          <w:sz w:val="24"/>
          <w:szCs w:val="24"/>
        </w:rPr>
        <w:t>.</w:t>
      </w:r>
    </w:p>
    <w:p w14:paraId="2F1B0E18" w14:textId="59E20BCD" w:rsidR="00DD0F1B" w:rsidRPr="002D7D7A" w:rsidRDefault="00DD0F1B" w:rsidP="00DD0F1B">
      <w:pPr>
        <w:pStyle w:val="NormalWeb"/>
        <w:rPr>
          <w:color w:val="000000"/>
        </w:rPr>
      </w:pPr>
      <w:r w:rsidRPr="002D7D7A">
        <w:rPr>
          <w:color w:val="000000"/>
        </w:rPr>
        <w:t xml:space="preserve">This procedure implements </w:t>
      </w:r>
      <w:r w:rsidR="00541E58" w:rsidRPr="002D7D7A">
        <w:rPr>
          <w:color w:val="000000"/>
        </w:rPr>
        <w:t>WSC</w:t>
      </w:r>
      <w:r w:rsidRPr="002D7D7A">
        <w:rPr>
          <w:color w:val="000000"/>
        </w:rPr>
        <w:t xml:space="preserve"> Policy 806.1</w:t>
      </w:r>
      <w:r w:rsidR="00541E58" w:rsidRPr="002D7D7A">
        <w:rPr>
          <w:color w:val="000000"/>
        </w:rPr>
        <w:t>4</w:t>
      </w:r>
      <w:r w:rsidRPr="002D7D7A">
        <w:rPr>
          <w:color w:val="000000"/>
        </w:rPr>
        <w:t xml:space="preserve"> and establishes guidelines </w:t>
      </w:r>
      <w:r w:rsidR="004C1250" w:rsidRPr="002D7D7A">
        <w:rPr>
          <w:color w:val="000000"/>
        </w:rPr>
        <w:t>for business-related payment or reimbursement of airline tickets, meals and other travel or institutional expenses to ensure reimbursement payments comply with Internal Revenue Service (IRS) accountable plan regulations and the North Dakota Century Code (N.</w:t>
      </w:r>
      <w:proofErr w:type="gramStart"/>
      <w:r w:rsidR="004C1250" w:rsidRPr="002D7D7A">
        <w:rPr>
          <w:color w:val="000000"/>
        </w:rPr>
        <w:t>D.C</w:t>
      </w:r>
      <w:proofErr w:type="gramEnd"/>
      <w:r w:rsidR="004C1250" w:rsidRPr="002D7D7A">
        <w:rPr>
          <w:color w:val="000000"/>
        </w:rPr>
        <w:t>.C.</w:t>
      </w:r>
      <w:proofErr w:type="gramStart"/>
      <w:r w:rsidR="004C1250" w:rsidRPr="002D7D7A">
        <w:rPr>
          <w:color w:val="000000"/>
        </w:rPr>
        <w:t>).</w:t>
      </w:r>
      <w:r w:rsidRPr="002D7D7A">
        <w:rPr>
          <w:color w:val="000000"/>
        </w:rPr>
        <w:t>for</w:t>
      </w:r>
      <w:proofErr w:type="gramEnd"/>
      <w:r w:rsidRPr="002D7D7A">
        <w:rPr>
          <w:color w:val="000000"/>
        </w:rPr>
        <w:t xml:space="preserve"> payment or reimbursement of airline tickets, meals and other travel or institutional expenses.</w:t>
      </w:r>
    </w:p>
    <w:p w14:paraId="5CF67718" w14:textId="77777777" w:rsidR="0072500F" w:rsidRPr="002D7D7A" w:rsidRDefault="0072500F" w:rsidP="0072500F">
      <w:pPr>
        <w:pStyle w:val="NormalWeb"/>
        <w:numPr>
          <w:ilvl w:val="0"/>
          <w:numId w:val="35"/>
        </w:numPr>
        <w:spacing w:before="0" w:beforeAutospacing="0" w:after="0" w:afterAutospacing="0"/>
        <w:ind w:left="360"/>
      </w:pPr>
      <w:r w:rsidRPr="002D7D7A">
        <w:rPr>
          <w:color w:val="000000"/>
          <w:lang w:val="en-CA"/>
        </w:rPr>
        <w:t>Definitions:</w:t>
      </w:r>
    </w:p>
    <w:p w14:paraId="7643B4BF" w14:textId="77777777" w:rsidR="0072500F" w:rsidRPr="002D7D7A" w:rsidRDefault="0072500F" w:rsidP="0072500F">
      <w:pPr>
        <w:pStyle w:val="NormalWeb"/>
        <w:numPr>
          <w:ilvl w:val="1"/>
          <w:numId w:val="35"/>
        </w:numPr>
        <w:spacing w:before="0" w:beforeAutospacing="0" w:after="0" w:afterAutospacing="0"/>
        <w:ind w:left="1080"/>
      </w:pPr>
      <w:r w:rsidRPr="002D7D7A">
        <w:rPr>
          <w:color w:val="000000"/>
          <w:lang w:val="en-CA"/>
        </w:rPr>
        <w:t xml:space="preserve">For purposes of this procedure, </w:t>
      </w:r>
      <w:r w:rsidRPr="002D7D7A">
        <w:t xml:space="preserve">“Designated approver” means the supervisor or other designated employee determined by the institution, other than the requester, who is familiar with the departmental budget and expenditures. </w:t>
      </w:r>
    </w:p>
    <w:p w14:paraId="1E7A0C35" w14:textId="77777777" w:rsidR="0072500F" w:rsidRPr="002D7D7A" w:rsidRDefault="0072500F" w:rsidP="0072500F">
      <w:pPr>
        <w:pStyle w:val="NormalWeb"/>
        <w:spacing w:before="0" w:beforeAutospacing="0" w:after="0" w:afterAutospacing="0"/>
        <w:ind w:left="1080"/>
      </w:pPr>
    </w:p>
    <w:p w14:paraId="4B331ACE" w14:textId="16AC4A89" w:rsidR="0072500F" w:rsidRPr="002D7D7A" w:rsidRDefault="0072500F" w:rsidP="0072500F">
      <w:pPr>
        <w:pStyle w:val="NormalWeb"/>
        <w:numPr>
          <w:ilvl w:val="1"/>
          <w:numId w:val="35"/>
        </w:numPr>
        <w:spacing w:before="0" w:beforeAutospacing="0" w:after="0" w:afterAutospacing="0"/>
        <w:ind w:left="1080"/>
      </w:pPr>
      <w:r w:rsidRPr="002D7D7A">
        <w:t>“</w:t>
      </w:r>
      <w:r w:rsidR="002706C1">
        <w:t>WSC</w:t>
      </w:r>
      <w:r w:rsidRPr="002D7D7A">
        <w:t>” or “entities” includes the eleven institutions, the NDUS system office and CTS.</w:t>
      </w:r>
    </w:p>
    <w:p w14:paraId="02982A9B" w14:textId="77777777" w:rsidR="0072500F" w:rsidRPr="002D7D7A" w:rsidRDefault="0072500F" w:rsidP="0072500F">
      <w:pPr>
        <w:pStyle w:val="NormalWeb"/>
        <w:spacing w:before="0" w:beforeAutospacing="0" w:after="0" w:afterAutospacing="0"/>
      </w:pPr>
    </w:p>
    <w:p w14:paraId="22A720A7" w14:textId="1B85038B" w:rsidR="0072500F" w:rsidRPr="002D7D7A" w:rsidRDefault="0072500F" w:rsidP="0072500F">
      <w:pPr>
        <w:pStyle w:val="NormalWeb"/>
        <w:numPr>
          <w:ilvl w:val="1"/>
          <w:numId w:val="35"/>
        </w:numPr>
        <w:spacing w:before="0" w:beforeAutospacing="0" w:after="0" w:afterAutospacing="0"/>
        <w:ind w:left="1080"/>
      </w:pPr>
      <w:r w:rsidRPr="002D7D7A">
        <w:t xml:space="preserve">“Cross-institutional” is defined as two or more </w:t>
      </w:r>
      <w:r w:rsidR="002706C1">
        <w:t>WSC</w:t>
      </w:r>
      <w:r w:rsidRPr="002D7D7A">
        <w:t>.</w:t>
      </w:r>
    </w:p>
    <w:p w14:paraId="009C5DD2" w14:textId="77777777" w:rsidR="0072500F" w:rsidRPr="002D7D7A" w:rsidRDefault="0072500F" w:rsidP="0072500F">
      <w:pPr>
        <w:rPr>
          <w:rFonts w:ascii="Times New Roman" w:hAnsi="Times New Roman" w:cs="Times New Roman"/>
          <w:color w:val="000000"/>
          <w:sz w:val="24"/>
          <w:szCs w:val="24"/>
          <w:lang w:val="en-CA"/>
        </w:rPr>
      </w:pPr>
    </w:p>
    <w:p w14:paraId="09C7FFC8" w14:textId="2C597A82" w:rsidR="0072500F" w:rsidRPr="002D7D7A" w:rsidRDefault="002706C1" w:rsidP="0072500F">
      <w:pPr>
        <w:pStyle w:val="Standard"/>
        <w:numPr>
          <w:ilvl w:val="0"/>
          <w:numId w:val="35"/>
        </w:numPr>
        <w:tabs>
          <w:tab w:val="left" w:pos="360"/>
        </w:tabs>
        <w:ind w:left="360"/>
        <w:rPr>
          <w:color w:val="000000"/>
          <w:lang w:val="en-CA"/>
        </w:rPr>
      </w:pPr>
      <w:r>
        <w:rPr>
          <w:color w:val="000000"/>
          <w:lang w:val="en-CA"/>
        </w:rPr>
        <w:t>WSC</w:t>
      </w:r>
      <w:r w:rsidR="0072500F" w:rsidRPr="002D7D7A">
        <w:rPr>
          <w:color w:val="000000"/>
          <w:lang w:val="en-CA"/>
        </w:rPr>
        <w:t xml:space="preserve"> </w:t>
      </w:r>
      <w:r w:rsidR="0072500F" w:rsidRPr="002D7D7A">
        <w:t>will have documented procedures for travel authorizations that contain, at a minimum, the following provisions:</w:t>
      </w:r>
    </w:p>
    <w:p w14:paraId="58AC61DD" w14:textId="77777777" w:rsidR="0072500F" w:rsidRPr="002D7D7A" w:rsidRDefault="0072500F" w:rsidP="0072500F">
      <w:pPr>
        <w:pStyle w:val="ListParagraph"/>
        <w:numPr>
          <w:ilvl w:val="1"/>
          <w:numId w:val="32"/>
        </w:numPr>
        <w:suppressAutoHyphens/>
        <w:autoSpaceDN w:val="0"/>
        <w:snapToGrid w:val="0"/>
        <w:spacing w:after="0" w:line="240" w:lineRule="auto"/>
        <w:ind w:left="1080"/>
        <w:rPr>
          <w:rFonts w:ascii="Times New Roman" w:hAnsi="Times New Roman" w:cs="Times New Roman"/>
          <w:sz w:val="24"/>
          <w:szCs w:val="24"/>
        </w:rPr>
      </w:pPr>
      <w:r w:rsidRPr="002D7D7A">
        <w:rPr>
          <w:rFonts w:ascii="Times New Roman" w:hAnsi="Times New Roman" w:cs="Times New Roman"/>
          <w:sz w:val="24"/>
          <w:szCs w:val="24"/>
        </w:rPr>
        <w:t>Overnight out-of-state travel must be requested and approved by the designated approver in writing in advance of the first date of travel. Entities have the option of implementing the same requirements for in-state travel.</w:t>
      </w:r>
    </w:p>
    <w:p w14:paraId="68334831" w14:textId="77777777" w:rsidR="0072500F" w:rsidRPr="002D7D7A" w:rsidRDefault="0072500F" w:rsidP="0072500F">
      <w:pPr>
        <w:pStyle w:val="ListParagraph"/>
        <w:snapToGrid w:val="0"/>
        <w:ind w:left="1080"/>
        <w:rPr>
          <w:rFonts w:ascii="Times New Roman" w:hAnsi="Times New Roman" w:cs="Times New Roman"/>
          <w:sz w:val="24"/>
          <w:szCs w:val="24"/>
        </w:rPr>
      </w:pPr>
    </w:p>
    <w:p w14:paraId="12656D59" w14:textId="42CD8686" w:rsidR="0072500F" w:rsidRPr="002D7D7A" w:rsidRDefault="00B10C71" w:rsidP="0072500F">
      <w:pPr>
        <w:pStyle w:val="ListParagraph"/>
        <w:numPr>
          <w:ilvl w:val="1"/>
          <w:numId w:val="32"/>
        </w:numPr>
        <w:suppressAutoHyphens/>
        <w:autoSpaceDN w:val="0"/>
        <w:snapToGrid w:val="0"/>
        <w:spacing w:after="0" w:line="240" w:lineRule="auto"/>
        <w:ind w:left="1080"/>
        <w:rPr>
          <w:rFonts w:ascii="Times New Roman" w:hAnsi="Times New Roman" w:cs="Times New Roman"/>
          <w:sz w:val="24"/>
          <w:szCs w:val="24"/>
        </w:rPr>
      </w:pPr>
      <w:r>
        <w:rPr>
          <w:rFonts w:ascii="Times New Roman" w:hAnsi="Times New Roman" w:cs="Times New Roman"/>
          <w:sz w:val="24"/>
          <w:szCs w:val="24"/>
        </w:rPr>
        <w:t>WSC</w:t>
      </w:r>
      <w:r w:rsidR="0072500F" w:rsidRPr="002D7D7A">
        <w:rPr>
          <w:rFonts w:ascii="Times New Roman" w:hAnsi="Times New Roman" w:cs="Times New Roman"/>
          <w:sz w:val="24"/>
          <w:szCs w:val="24"/>
        </w:rPr>
        <w:t xml:space="preserve"> must have written procedures in place addressing how travel authorizations are to be retained and made available for audit purposes.</w:t>
      </w:r>
    </w:p>
    <w:p w14:paraId="5820B83C" w14:textId="77777777" w:rsidR="0072500F" w:rsidRPr="002D7D7A" w:rsidRDefault="0072500F" w:rsidP="0072500F">
      <w:pPr>
        <w:pStyle w:val="Standard"/>
        <w:tabs>
          <w:tab w:val="left" w:pos="360"/>
        </w:tabs>
        <w:ind w:left="1440"/>
        <w:rPr>
          <w:color w:val="000000"/>
          <w:lang w:val="en-CA"/>
        </w:rPr>
      </w:pPr>
    </w:p>
    <w:p w14:paraId="7A48CBE1" w14:textId="77777777" w:rsidR="0072500F" w:rsidRPr="002D7D7A" w:rsidRDefault="0072500F" w:rsidP="0072500F">
      <w:pPr>
        <w:pStyle w:val="ListParagraph"/>
        <w:numPr>
          <w:ilvl w:val="0"/>
          <w:numId w:val="35"/>
        </w:numPr>
        <w:suppressAutoHyphens/>
        <w:autoSpaceDN w:val="0"/>
        <w:snapToGrid w:val="0"/>
        <w:spacing w:after="0" w:line="240" w:lineRule="auto"/>
        <w:ind w:left="360"/>
        <w:rPr>
          <w:rFonts w:ascii="Times New Roman" w:hAnsi="Times New Roman" w:cs="Times New Roman"/>
          <w:sz w:val="24"/>
          <w:szCs w:val="24"/>
        </w:rPr>
      </w:pPr>
      <w:r w:rsidRPr="002D7D7A">
        <w:rPr>
          <w:rFonts w:ascii="Times New Roman" w:hAnsi="Times New Roman" w:cs="Times New Roman"/>
          <w:sz w:val="24"/>
          <w:szCs w:val="24"/>
        </w:rPr>
        <w:t>Reimbursements and advances must be for business-related expenses only.</w:t>
      </w:r>
    </w:p>
    <w:p w14:paraId="55C28121" w14:textId="77777777" w:rsidR="0072500F" w:rsidRPr="002D7D7A" w:rsidRDefault="0072500F" w:rsidP="0072500F">
      <w:pPr>
        <w:pStyle w:val="ListParagraph"/>
        <w:snapToGrid w:val="0"/>
        <w:ind w:left="360"/>
        <w:rPr>
          <w:rFonts w:ascii="Times New Roman" w:hAnsi="Times New Roman" w:cs="Times New Roman"/>
          <w:sz w:val="24"/>
          <w:szCs w:val="24"/>
        </w:rPr>
      </w:pPr>
    </w:p>
    <w:p w14:paraId="21E0BBB6" w14:textId="2A52F4E8" w:rsidR="0072500F" w:rsidRPr="002D7D7A" w:rsidRDefault="002706C1" w:rsidP="0072500F">
      <w:pPr>
        <w:pStyle w:val="ListParagraph"/>
        <w:numPr>
          <w:ilvl w:val="0"/>
          <w:numId w:val="35"/>
        </w:numPr>
        <w:suppressAutoHyphens/>
        <w:autoSpaceDN w:val="0"/>
        <w:snapToGri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WSC</w:t>
      </w:r>
      <w:r w:rsidR="0072500F" w:rsidRPr="002D7D7A">
        <w:rPr>
          <w:rFonts w:ascii="Times New Roman" w:hAnsi="Times New Roman" w:cs="Times New Roman"/>
          <w:sz w:val="24"/>
          <w:szCs w:val="24"/>
        </w:rPr>
        <w:t xml:space="preserve"> </w:t>
      </w:r>
      <w:r w:rsidR="00B10C71">
        <w:rPr>
          <w:rFonts w:ascii="Times New Roman" w:hAnsi="Times New Roman" w:cs="Times New Roman"/>
          <w:sz w:val="24"/>
          <w:szCs w:val="24"/>
        </w:rPr>
        <w:t>is</w:t>
      </w:r>
      <w:r w:rsidR="0072500F" w:rsidRPr="002D7D7A">
        <w:rPr>
          <w:rFonts w:ascii="Times New Roman" w:hAnsi="Times New Roman" w:cs="Times New Roman"/>
          <w:sz w:val="24"/>
          <w:szCs w:val="24"/>
        </w:rPr>
        <w:t xml:space="preserve"> required to participate in the statewide purchasing card (p-card) program administered by the North Dakota Office of Management and Budget. The p-card is the preferred means for payment for all </w:t>
      </w:r>
      <w:r w:rsidR="00873772">
        <w:rPr>
          <w:rFonts w:ascii="Times New Roman" w:hAnsi="Times New Roman" w:cs="Times New Roman"/>
          <w:sz w:val="24"/>
          <w:szCs w:val="24"/>
        </w:rPr>
        <w:t>WSC</w:t>
      </w:r>
      <w:r w:rsidR="0072500F" w:rsidRPr="002D7D7A">
        <w:rPr>
          <w:rFonts w:ascii="Times New Roman" w:hAnsi="Times New Roman" w:cs="Times New Roman"/>
          <w:sz w:val="24"/>
          <w:szCs w:val="24"/>
        </w:rPr>
        <w:t xml:space="preserve"> travel costs, other than per diem.</w:t>
      </w:r>
    </w:p>
    <w:p w14:paraId="458DFE19" w14:textId="77777777" w:rsidR="0072500F" w:rsidRPr="002D7D7A" w:rsidRDefault="0072500F" w:rsidP="0072500F">
      <w:pPr>
        <w:pStyle w:val="ListParagraph"/>
        <w:snapToGrid w:val="0"/>
        <w:ind w:left="360"/>
        <w:rPr>
          <w:rFonts w:ascii="Times New Roman" w:hAnsi="Times New Roman" w:cs="Times New Roman"/>
          <w:sz w:val="24"/>
          <w:szCs w:val="24"/>
        </w:rPr>
      </w:pPr>
    </w:p>
    <w:p w14:paraId="7359DBC5" w14:textId="77777777" w:rsidR="0072500F" w:rsidRPr="002D7D7A" w:rsidRDefault="0072500F" w:rsidP="0072500F">
      <w:pPr>
        <w:pStyle w:val="ListParagraph"/>
        <w:numPr>
          <w:ilvl w:val="0"/>
          <w:numId w:val="35"/>
        </w:numPr>
        <w:suppressAutoHyphens/>
        <w:autoSpaceDN w:val="0"/>
        <w:snapToGrid w:val="0"/>
        <w:spacing w:after="0" w:line="240" w:lineRule="auto"/>
        <w:ind w:left="360"/>
        <w:rPr>
          <w:rFonts w:ascii="Times New Roman" w:hAnsi="Times New Roman" w:cs="Times New Roman"/>
          <w:sz w:val="24"/>
          <w:szCs w:val="24"/>
        </w:rPr>
      </w:pPr>
      <w:r w:rsidRPr="002D7D7A">
        <w:rPr>
          <w:rFonts w:ascii="Times New Roman" w:hAnsi="Times New Roman" w:cs="Times New Roman"/>
          <w:sz w:val="24"/>
          <w:szCs w:val="24"/>
        </w:rPr>
        <w:t xml:space="preserve">In order for reimbursement requests to be considered as nontaxable, the reimbursement requests and/or the reconciliation and return of any excess funds provided as part of an </w:t>
      </w:r>
      <w:r w:rsidRPr="002D7D7A">
        <w:rPr>
          <w:rFonts w:ascii="Times New Roman" w:hAnsi="Times New Roman" w:cs="Times New Roman"/>
          <w:sz w:val="24"/>
          <w:szCs w:val="24"/>
        </w:rPr>
        <w:lastRenderedPageBreak/>
        <w:t>advance must be submitted with appropriate documentation no later than sixty days after the return from travel, or no later than sixty days after the completion of the expense transaction if it did not involve travel. Entities may establish a submission deadline that is less than sixty days, but entities may not establish a deadline greater than sixty days.</w:t>
      </w:r>
    </w:p>
    <w:p w14:paraId="59511AD6" w14:textId="77777777" w:rsidR="0072500F" w:rsidRPr="002D7D7A" w:rsidRDefault="0072500F" w:rsidP="0072500F">
      <w:pPr>
        <w:pStyle w:val="ListParagraph"/>
        <w:snapToGrid w:val="0"/>
        <w:ind w:left="360"/>
        <w:rPr>
          <w:rFonts w:ascii="Times New Roman" w:hAnsi="Times New Roman" w:cs="Times New Roman"/>
          <w:sz w:val="24"/>
          <w:szCs w:val="24"/>
        </w:rPr>
      </w:pPr>
    </w:p>
    <w:p w14:paraId="177F70C4" w14:textId="77777777" w:rsidR="0072500F" w:rsidRPr="002D7D7A" w:rsidRDefault="0072500F" w:rsidP="0072500F">
      <w:pPr>
        <w:pStyle w:val="ListParagraph"/>
        <w:numPr>
          <w:ilvl w:val="0"/>
          <w:numId w:val="35"/>
        </w:numPr>
        <w:suppressAutoHyphens/>
        <w:autoSpaceDN w:val="0"/>
        <w:snapToGrid w:val="0"/>
        <w:spacing w:after="0" w:line="240" w:lineRule="auto"/>
        <w:ind w:left="360"/>
        <w:rPr>
          <w:rFonts w:ascii="Times New Roman" w:hAnsi="Times New Roman" w:cs="Times New Roman"/>
          <w:sz w:val="24"/>
          <w:szCs w:val="24"/>
        </w:rPr>
      </w:pPr>
      <w:r w:rsidRPr="002D7D7A">
        <w:rPr>
          <w:rFonts w:ascii="Times New Roman" w:hAnsi="Times New Roman" w:cs="Times New Roman"/>
          <w:sz w:val="24"/>
          <w:szCs w:val="24"/>
        </w:rPr>
        <w:t>Pursuant to the IRS regulations:</w:t>
      </w:r>
    </w:p>
    <w:p w14:paraId="0F15CDB2" w14:textId="61A3787D" w:rsidR="0072500F" w:rsidRPr="002D7D7A" w:rsidRDefault="00873772" w:rsidP="0072500F">
      <w:pPr>
        <w:pStyle w:val="ListParagraph"/>
        <w:numPr>
          <w:ilvl w:val="0"/>
          <w:numId w:val="34"/>
        </w:numPr>
        <w:suppressAutoHyphens/>
        <w:autoSpaceDN w:val="0"/>
        <w:snapToGrid w:val="0"/>
        <w:spacing w:after="0" w:line="240" w:lineRule="auto"/>
        <w:ind w:left="1080"/>
        <w:rPr>
          <w:rFonts w:ascii="Times New Roman" w:hAnsi="Times New Roman" w:cs="Times New Roman"/>
          <w:b/>
          <w:bCs/>
          <w:sz w:val="24"/>
          <w:szCs w:val="24"/>
        </w:rPr>
      </w:pPr>
      <w:r>
        <w:rPr>
          <w:rFonts w:ascii="Times New Roman" w:hAnsi="Times New Roman" w:cs="Times New Roman"/>
          <w:sz w:val="24"/>
          <w:szCs w:val="24"/>
        </w:rPr>
        <w:t>WSC</w:t>
      </w:r>
      <w:r w:rsidR="0072500F" w:rsidRPr="002D7D7A">
        <w:rPr>
          <w:rFonts w:ascii="Times New Roman" w:hAnsi="Times New Roman" w:cs="Times New Roman"/>
          <w:sz w:val="24"/>
          <w:szCs w:val="24"/>
        </w:rPr>
        <w:t xml:space="preserve"> must report as taxable income on the employee’s W-2 form, any business expenses that are not substantiated and remitted within the established deadline.</w:t>
      </w:r>
    </w:p>
    <w:p w14:paraId="5280EBDF" w14:textId="77777777" w:rsidR="0072500F" w:rsidRPr="002D7D7A" w:rsidRDefault="0072500F" w:rsidP="0072500F">
      <w:pPr>
        <w:pStyle w:val="ListParagraph"/>
        <w:snapToGrid w:val="0"/>
        <w:ind w:left="1080"/>
        <w:rPr>
          <w:rFonts w:ascii="Times New Roman" w:hAnsi="Times New Roman" w:cs="Times New Roman"/>
          <w:b/>
          <w:bCs/>
          <w:sz w:val="24"/>
          <w:szCs w:val="24"/>
        </w:rPr>
      </w:pPr>
    </w:p>
    <w:p w14:paraId="36E5AB6B" w14:textId="59D6F075" w:rsidR="0072500F" w:rsidRPr="002D7D7A" w:rsidRDefault="0072500F" w:rsidP="0072500F">
      <w:pPr>
        <w:pStyle w:val="ListParagraph"/>
        <w:numPr>
          <w:ilvl w:val="0"/>
          <w:numId w:val="34"/>
        </w:numPr>
        <w:suppressAutoHyphens/>
        <w:autoSpaceDN w:val="0"/>
        <w:snapToGrid w:val="0"/>
        <w:spacing w:after="0" w:line="240" w:lineRule="auto"/>
        <w:ind w:left="1080"/>
        <w:rPr>
          <w:rFonts w:ascii="Times New Roman" w:hAnsi="Times New Roman" w:cs="Times New Roman"/>
          <w:b/>
          <w:bCs/>
          <w:sz w:val="24"/>
          <w:szCs w:val="24"/>
        </w:rPr>
      </w:pPr>
      <w:r w:rsidRPr="002D7D7A">
        <w:rPr>
          <w:rFonts w:ascii="Times New Roman" w:hAnsi="Times New Roman" w:cs="Times New Roman"/>
          <w:sz w:val="24"/>
          <w:szCs w:val="24"/>
        </w:rPr>
        <w:t xml:space="preserve">Travel or other advances must not be distributed more than thirty days before the </w:t>
      </w:r>
      <w:proofErr w:type="gramStart"/>
      <w:r w:rsidRPr="002D7D7A">
        <w:rPr>
          <w:rFonts w:ascii="Times New Roman" w:hAnsi="Times New Roman" w:cs="Times New Roman"/>
          <w:sz w:val="24"/>
          <w:szCs w:val="24"/>
        </w:rPr>
        <w:t>travel</w:t>
      </w:r>
      <w:proofErr w:type="gramEnd"/>
      <w:r w:rsidRPr="002D7D7A">
        <w:rPr>
          <w:rFonts w:ascii="Times New Roman" w:hAnsi="Times New Roman" w:cs="Times New Roman"/>
          <w:sz w:val="24"/>
          <w:szCs w:val="24"/>
        </w:rPr>
        <w:t xml:space="preserve"> commences. Advances must be reconciled and submitted by the employee within the established deadline. Any excess funds remaining from a travel advance must be remitted by the employee to the institution no later than sixty days (or within the </w:t>
      </w:r>
      <w:r w:rsidR="00C866EB">
        <w:rPr>
          <w:rFonts w:ascii="Times New Roman" w:hAnsi="Times New Roman" w:cs="Times New Roman"/>
          <w:sz w:val="24"/>
          <w:szCs w:val="24"/>
        </w:rPr>
        <w:t>WSC</w:t>
      </w:r>
      <w:r w:rsidRPr="002D7D7A">
        <w:rPr>
          <w:rFonts w:ascii="Times New Roman" w:hAnsi="Times New Roman" w:cs="Times New Roman"/>
          <w:sz w:val="24"/>
          <w:szCs w:val="24"/>
        </w:rPr>
        <w:t>’s deadline) of the transaction date or within sixty days of the trip end date.</w:t>
      </w:r>
    </w:p>
    <w:p w14:paraId="23EE06CF" w14:textId="77777777" w:rsidR="0072500F" w:rsidRPr="002D7D7A" w:rsidRDefault="0072500F" w:rsidP="0072500F">
      <w:pPr>
        <w:pStyle w:val="ListParagraph"/>
        <w:snapToGrid w:val="0"/>
        <w:ind w:left="1080"/>
        <w:rPr>
          <w:rFonts w:ascii="Times New Roman" w:hAnsi="Times New Roman" w:cs="Times New Roman"/>
          <w:b/>
          <w:bCs/>
          <w:sz w:val="24"/>
          <w:szCs w:val="24"/>
        </w:rPr>
      </w:pPr>
    </w:p>
    <w:p w14:paraId="7D87EBFE" w14:textId="77777777" w:rsidR="0072500F" w:rsidRPr="002D7D7A" w:rsidRDefault="0072500F" w:rsidP="0072500F">
      <w:pPr>
        <w:pStyle w:val="ListParagraph"/>
        <w:numPr>
          <w:ilvl w:val="0"/>
          <w:numId w:val="34"/>
        </w:numPr>
        <w:suppressAutoHyphens/>
        <w:autoSpaceDN w:val="0"/>
        <w:snapToGrid w:val="0"/>
        <w:spacing w:after="0" w:line="240" w:lineRule="auto"/>
        <w:ind w:left="1080"/>
        <w:rPr>
          <w:rFonts w:ascii="Times New Roman" w:hAnsi="Times New Roman" w:cs="Times New Roman"/>
          <w:b/>
          <w:bCs/>
          <w:sz w:val="24"/>
          <w:szCs w:val="24"/>
        </w:rPr>
      </w:pPr>
      <w:r w:rsidRPr="002D7D7A">
        <w:rPr>
          <w:rFonts w:ascii="Times New Roman" w:hAnsi="Times New Roman" w:cs="Times New Roman"/>
          <w:sz w:val="24"/>
          <w:szCs w:val="24"/>
        </w:rPr>
        <w:t>Reimbursements paid to a non-employee by the entity that were not submitted by the non-employee within the established deadline will be reported as taxable income on IRS Form 1099.</w:t>
      </w:r>
    </w:p>
    <w:p w14:paraId="62756356" w14:textId="77777777" w:rsidR="0072500F" w:rsidRPr="002D7D7A" w:rsidRDefault="0072500F" w:rsidP="0072500F">
      <w:pPr>
        <w:snapToGrid w:val="0"/>
        <w:ind w:left="1080"/>
        <w:rPr>
          <w:rFonts w:ascii="Times New Roman" w:hAnsi="Times New Roman" w:cs="Times New Roman"/>
          <w:b/>
          <w:bCs/>
          <w:sz w:val="24"/>
          <w:szCs w:val="24"/>
        </w:rPr>
      </w:pPr>
    </w:p>
    <w:p w14:paraId="4C70C204" w14:textId="1E968FE0" w:rsidR="0072500F" w:rsidRPr="002D7D7A" w:rsidRDefault="00C866EB" w:rsidP="0072500F">
      <w:pPr>
        <w:pStyle w:val="ListParagraph"/>
        <w:numPr>
          <w:ilvl w:val="0"/>
          <w:numId w:val="34"/>
        </w:numPr>
        <w:suppressAutoHyphens/>
        <w:autoSpaceDN w:val="0"/>
        <w:snapToGrid w:val="0"/>
        <w:spacing w:after="0" w:line="240" w:lineRule="auto"/>
        <w:ind w:left="1080"/>
        <w:rPr>
          <w:rFonts w:ascii="Times New Roman" w:hAnsi="Times New Roman" w:cs="Times New Roman"/>
          <w:b/>
          <w:bCs/>
          <w:sz w:val="24"/>
          <w:szCs w:val="24"/>
        </w:rPr>
      </w:pPr>
      <w:r>
        <w:rPr>
          <w:rFonts w:ascii="Times New Roman" w:hAnsi="Times New Roman" w:cs="Times New Roman"/>
          <w:sz w:val="24"/>
          <w:szCs w:val="24"/>
        </w:rPr>
        <w:t>WSC</w:t>
      </w:r>
      <w:r w:rsidR="0072500F" w:rsidRPr="002D7D7A">
        <w:rPr>
          <w:rFonts w:ascii="Times New Roman" w:hAnsi="Times New Roman" w:cs="Times New Roman"/>
          <w:sz w:val="24"/>
          <w:szCs w:val="24"/>
        </w:rPr>
        <w:t xml:space="preserve"> ha</w:t>
      </w:r>
      <w:r>
        <w:rPr>
          <w:rFonts w:ascii="Times New Roman" w:hAnsi="Times New Roman" w:cs="Times New Roman"/>
          <w:sz w:val="24"/>
          <w:szCs w:val="24"/>
        </w:rPr>
        <w:t>s</w:t>
      </w:r>
      <w:r w:rsidR="0072500F" w:rsidRPr="002D7D7A">
        <w:rPr>
          <w:rFonts w:ascii="Times New Roman" w:hAnsi="Times New Roman" w:cs="Times New Roman"/>
          <w:sz w:val="24"/>
          <w:szCs w:val="24"/>
        </w:rPr>
        <w:t xml:space="preserve"> the discretion to decide </w:t>
      </w:r>
      <w:proofErr w:type="gramStart"/>
      <w:r w:rsidR="0072500F" w:rsidRPr="002D7D7A">
        <w:rPr>
          <w:rFonts w:ascii="Times New Roman" w:hAnsi="Times New Roman" w:cs="Times New Roman"/>
          <w:sz w:val="24"/>
          <w:szCs w:val="24"/>
        </w:rPr>
        <w:t>whether or not</w:t>
      </w:r>
      <w:proofErr w:type="gramEnd"/>
      <w:r w:rsidR="0072500F" w:rsidRPr="002D7D7A">
        <w:rPr>
          <w:rFonts w:ascii="Times New Roman" w:hAnsi="Times New Roman" w:cs="Times New Roman"/>
          <w:sz w:val="24"/>
          <w:szCs w:val="24"/>
        </w:rPr>
        <w:t xml:space="preserve"> to pay the requested reimbursement, if it has been submitted after the established deadline.</w:t>
      </w:r>
    </w:p>
    <w:p w14:paraId="1CD00340" w14:textId="77777777" w:rsidR="0072500F" w:rsidRPr="002D7D7A" w:rsidRDefault="0072500F" w:rsidP="0072500F">
      <w:pPr>
        <w:pStyle w:val="ListParagraph"/>
        <w:snapToGrid w:val="0"/>
        <w:ind w:left="1080"/>
        <w:rPr>
          <w:rFonts w:ascii="Times New Roman" w:hAnsi="Times New Roman" w:cs="Times New Roman"/>
          <w:b/>
          <w:bCs/>
          <w:sz w:val="24"/>
          <w:szCs w:val="24"/>
        </w:rPr>
      </w:pPr>
    </w:p>
    <w:p w14:paraId="73196206" w14:textId="583270AB" w:rsidR="0072500F" w:rsidRPr="002D7D7A" w:rsidRDefault="0072500F" w:rsidP="0072500F">
      <w:pPr>
        <w:pStyle w:val="ListParagraph"/>
        <w:numPr>
          <w:ilvl w:val="0"/>
          <w:numId w:val="34"/>
        </w:numPr>
        <w:suppressAutoHyphens/>
        <w:autoSpaceDN w:val="0"/>
        <w:snapToGrid w:val="0"/>
        <w:spacing w:after="0" w:line="240" w:lineRule="auto"/>
        <w:ind w:left="1080"/>
        <w:rPr>
          <w:rFonts w:ascii="Times New Roman" w:hAnsi="Times New Roman" w:cs="Times New Roman"/>
          <w:sz w:val="24"/>
          <w:szCs w:val="24"/>
        </w:rPr>
      </w:pPr>
      <w:r w:rsidRPr="002D7D7A">
        <w:rPr>
          <w:rFonts w:ascii="Times New Roman" w:hAnsi="Times New Roman" w:cs="Times New Roman"/>
          <w:sz w:val="24"/>
          <w:szCs w:val="24"/>
        </w:rPr>
        <w:t xml:space="preserve">In rare circumstances, there may be reimbursements which cannot meet the requirements for timely submission. Exceptions to consider the reimbursement as nontaxable in these instances should be rare in occurrence and require the written approval of the Vice President of </w:t>
      </w:r>
      <w:r w:rsidR="003D26A2">
        <w:rPr>
          <w:rFonts w:ascii="Times New Roman" w:hAnsi="Times New Roman" w:cs="Times New Roman"/>
          <w:sz w:val="24"/>
          <w:szCs w:val="24"/>
        </w:rPr>
        <w:t>Business Services</w:t>
      </w:r>
      <w:r w:rsidRPr="002D7D7A">
        <w:rPr>
          <w:rFonts w:ascii="Times New Roman" w:hAnsi="Times New Roman" w:cs="Times New Roman"/>
          <w:sz w:val="24"/>
          <w:szCs w:val="24"/>
        </w:rPr>
        <w:t xml:space="preserve"> or equivalent</w:t>
      </w:r>
      <w:r w:rsidR="004E4BD8">
        <w:rPr>
          <w:rFonts w:ascii="Times New Roman" w:hAnsi="Times New Roman" w:cs="Times New Roman"/>
          <w:sz w:val="24"/>
          <w:szCs w:val="24"/>
        </w:rPr>
        <w:t xml:space="preserve"> </w:t>
      </w:r>
      <w:r w:rsidRPr="002D7D7A">
        <w:rPr>
          <w:rFonts w:ascii="Times New Roman" w:hAnsi="Times New Roman" w:cs="Times New Roman"/>
          <w:sz w:val="24"/>
          <w:szCs w:val="24"/>
        </w:rPr>
        <w:t>or their designees. The rationale for determining approval of the request must be documented in writing and retained with the reimbursement request. Examples of extenuating circumstances include but are not limited to a serious illness or another unforeseen emergency outside the control of the employee. Employee negligence is not an extenuating circumstance.</w:t>
      </w:r>
    </w:p>
    <w:p w14:paraId="2FD26DBA" w14:textId="77777777" w:rsidR="0072500F" w:rsidRPr="002D7D7A" w:rsidRDefault="0072500F" w:rsidP="0072500F">
      <w:pPr>
        <w:pStyle w:val="Standard"/>
        <w:tabs>
          <w:tab w:val="left" w:pos="360"/>
        </w:tabs>
        <w:ind w:left="360"/>
        <w:rPr>
          <w:color w:val="000000"/>
          <w:lang w:val="en-CA"/>
        </w:rPr>
      </w:pPr>
    </w:p>
    <w:p w14:paraId="36C841A0" w14:textId="1F10A217" w:rsidR="0072500F" w:rsidRPr="002D7D7A" w:rsidRDefault="002B54C6" w:rsidP="0072500F">
      <w:pPr>
        <w:pStyle w:val="ListParagraph"/>
        <w:numPr>
          <w:ilvl w:val="0"/>
          <w:numId w:val="35"/>
        </w:numPr>
        <w:suppressAutoHyphens/>
        <w:autoSpaceDN w:val="0"/>
        <w:snapToGrid w:val="0"/>
        <w:spacing w:after="0" w:line="240" w:lineRule="auto"/>
        <w:ind w:left="360"/>
        <w:rPr>
          <w:rFonts w:ascii="Times New Roman" w:hAnsi="Times New Roman" w:cs="Times New Roman"/>
          <w:b/>
          <w:bCs/>
          <w:sz w:val="24"/>
          <w:szCs w:val="24"/>
        </w:rPr>
      </w:pPr>
      <w:r>
        <w:rPr>
          <w:rFonts w:ascii="Times New Roman" w:hAnsi="Times New Roman" w:cs="Times New Roman"/>
          <w:color w:val="000000"/>
          <w:sz w:val="24"/>
          <w:szCs w:val="24"/>
          <w:lang w:val="en-CA"/>
        </w:rPr>
        <w:t>WSC</w:t>
      </w:r>
      <w:r w:rsidR="0072500F" w:rsidRPr="002D7D7A">
        <w:rPr>
          <w:rFonts w:ascii="Times New Roman" w:hAnsi="Times New Roman" w:cs="Times New Roman"/>
          <w:sz w:val="24"/>
          <w:szCs w:val="24"/>
        </w:rPr>
        <w:t xml:space="preserve"> </w:t>
      </w:r>
      <w:r>
        <w:rPr>
          <w:rFonts w:ascii="Times New Roman" w:hAnsi="Times New Roman" w:cs="Times New Roman"/>
          <w:sz w:val="24"/>
          <w:szCs w:val="24"/>
        </w:rPr>
        <w:t>is</w:t>
      </w:r>
      <w:r w:rsidR="0072500F" w:rsidRPr="002D7D7A">
        <w:rPr>
          <w:rFonts w:ascii="Times New Roman" w:hAnsi="Times New Roman" w:cs="Times New Roman"/>
          <w:sz w:val="24"/>
          <w:szCs w:val="24"/>
        </w:rPr>
        <w:t xml:space="preserve"> required to establish documented processes for requesting reimbursement that include, at a minimum:</w:t>
      </w:r>
    </w:p>
    <w:p w14:paraId="3B8A74C9" w14:textId="77777777" w:rsidR="0072500F" w:rsidRPr="002D7D7A" w:rsidRDefault="0072500F" w:rsidP="0072500F">
      <w:pPr>
        <w:pStyle w:val="ListParagraph"/>
        <w:numPr>
          <w:ilvl w:val="0"/>
          <w:numId w:val="36"/>
        </w:numPr>
        <w:suppressAutoHyphens/>
        <w:autoSpaceDN w:val="0"/>
        <w:snapToGrid w:val="0"/>
        <w:spacing w:after="0" w:line="240" w:lineRule="auto"/>
        <w:ind w:left="1080"/>
        <w:rPr>
          <w:rFonts w:ascii="Times New Roman" w:hAnsi="Times New Roman" w:cs="Times New Roman"/>
          <w:b/>
          <w:bCs/>
          <w:sz w:val="24"/>
          <w:szCs w:val="24"/>
        </w:rPr>
      </w:pPr>
      <w:r w:rsidRPr="002D7D7A">
        <w:rPr>
          <w:rFonts w:ascii="Times New Roman" w:hAnsi="Times New Roman" w:cs="Times New Roman"/>
          <w:sz w:val="24"/>
          <w:szCs w:val="24"/>
        </w:rPr>
        <w:t xml:space="preserve">The </w:t>
      </w:r>
      <w:proofErr w:type="gramStart"/>
      <w:r w:rsidRPr="002D7D7A">
        <w:rPr>
          <w:rFonts w:ascii="Times New Roman" w:hAnsi="Times New Roman" w:cs="Times New Roman"/>
          <w:sz w:val="24"/>
          <w:szCs w:val="24"/>
        </w:rPr>
        <w:t>time period</w:t>
      </w:r>
      <w:proofErr w:type="gramEnd"/>
      <w:r w:rsidRPr="002D7D7A">
        <w:rPr>
          <w:rFonts w:ascii="Times New Roman" w:hAnsi="Times New Roman" w:cs="Times New Roman"/>
          <w:sz w:val="24"/>
          <w:szCs w:val="24"/>
        </w:rPr>
        <w:t xml:space="preserve"> for employees to submit </w:t>
      </w:r>
      <w:proofErr w:type="gramStart"/>
      <w:r w:rsidRPr="002D7D7A">
        <w:rPr>
          <w:rFonts w:ascii="Times New Roman" w:hAnsi="Times New Roman" w:cs="Times New Roman"/>
          <w:sz w:val="24"/>
          <w:szCs w:val="24"/>
        </w:rPr>
        <w:t>expenses;</w:t>
      </w:r>
      <w:proofErr w:type="gramEnd"/>
    </w:p>
    <w:p w14:paraId="49AF1ECE" w14:textId="77777777" w:rsidR="0072500F" w:rsidRPr="002D7D7A" w:rsidRDefault="0072500F" w:rsidP="0072500F">
      <w:pPr>
        <w:pStyle w:val="ListParagraph"/>
        <w:snapToGrid w:val="0"/>
        <w:ind w:left="1080"/>
        <w:rPr>
          <w:rFonts w:ascii="Times New Roman" w:hAnsi="Times New Roman" w:cs="Times New Roman"/>
          <w:b/>
          <w:bCs/>
          <w:sz w:val="24"/>
          <w:szCs w:val="24"/>
        </w:rPr>
      </w:pPr>
    </w:p>
    <w:p w14:paraId="5E3DB23B" w14:textId="77777777" w:rsidR="0072500F" w:rsidRPr="002D7D7A" w:rsidRDefault="0072500F" w:rsidP="0072500F">
      <w:pPr>
        <w:pStyle w:val="ListParagraph"/>
        <w:numPr>
          <w:ilvl w:val="0"/>
          <w:numId w:val="36"/>
        </w:numPr>
        <w:suppressAutoHyphens/>
        <w:autoSpaceDN w:val="0"/>
        <w:snapToGrid w:val="0"/>
        <w:spacing w:after="0" w:line="240" w:lineRule="auto"/>
        <w:ind w:left="1080"/>
        <w:rPr>
          <w:rFonts w:ascii="Times New Roman" w:hAnsi="Times New Roman" w:cs="Times New Roman"/>
          <w:sz w:val="24"/>
          <w:szCs w:val="24"/>
        </w:rPr>
      </w:pPr>
      <w:r w:rsidRPr="002D7D7A">
        <w:rPr>
          <w:rFonts w:ascii="Times New Roman" w:hAnsi="Times New Roman" w:cs="Times New Roman"/>
          <w:sz w:val="24"/>
          <w:szCs w:val="24"/>
        </w:rPr>
        <w:t>The process for requesting reimbursement, including required documents; and</w:t>
      </w:r>
    </w:p>
    <w:p w14:paraId="7FEB62C3" w14:textId="77777777" w:rsidR="0072500F" w:rsidRPr="002D7D7A" w:rsidRDefault="0072500F" w:rsidP="0072500F">
      <w:pPr>
        <w:pStyle w:val="ListParagraph"/>
        <w:snapToGrid w:val="0"/>
        <w:ind w:left="1080"/>
        <w:rPr>
          <w:rFonts w:ascii="Times New Roman" w:hAnsi="Times New Roman" w:cs="Times New Roman"/>
          <w:sz w:val="24"/>
          <w:szCs w:val="24"/>
        </w:rPr>
      </w:pPr>
    </w:p>
    <w:p w14:paraId="0438D12C" w14:textId="77777777" w:rsidR="0072500F" w:rsidRPr="002D7D7A" w:rsidRDefault="0072500F" w:rsidP="0072500F">
      <w:pPr>
        <w:pStyle w:val="ListParagraph"/>
        <w:numPr>
          <w:ilvl w:val="0"/>
          <w:numId w:val="36"/>
        </w:numPr>
        <w:suppressAutoHyphens/>
        <w:autoSpaceDN w:val="0"/>
        <w:snapToGrid w:val="0"/>
        <w:spacing w:after="0" w:line="240" w:lineRule="auto"/>
        <w:ind w:left="1080"/>
        <w:rPr>
          <w:rFonts w:ascii="Times New Roman" w:hAnsi="Times New Roman" w:cs="Times New Roman"/>
          <w:sz w:val="24"/>
          <w:szCs w:val="24"/>
        </w:rPr>
      </w:pPr>
      <w:r w:rsidRPr="002D7D7A">
        <w:rPr>
          <w:rFonts w:ascii="Times New Roman" w:hAnsi="Times New Roman" w:cs="Times New Roman"/>
          <w:sz w:val="24"/>
          <w:szCs w:val="24"/>
        </w:rPr>
        <w:t>The process for returning excess reimbursements or allowances.</w:t>
      </w:r>
    </w:p>
    <w:p w14:paraId="12BD420E" w14:textId="77777777" w:rsidR="0072500F" w:rsidRPr="002D7D7A" w:rsidRDefault="0072500F" w:rsidP="0072500F">
      <w:pPr>
        <w:pStyle w:val="ListParagraph"/>
        <w:tabs>
          <w:tab w:val="left" w:pos="360"/>
        </w:tabs>
        <w:snapToGrid w:val="0"/>
        <w:ind w:left="1440"/>
        <w:rPr>
          <w:rFonts w:ascii="Times New Roman" w:hAnsi="Times New Roman" w:cs="Times New Roman"/>
          <w:sz w:val="24"/>
          <w:szCs w:val="24"/>
        </w:rPr>
      </w:pPr>
    </w:p>
    <w:p w14:paraId="019BC7FD" w14:textId="77777777" w:rsidR="0072500F" w:rsidRPr="002D7D7A" w:rsidRDefault="0072500F" w:rsidP="0072500F">
      <w:pPr>
        <w:pStyle w:val="ListParagraph"/>
        <w:numPr>
          <w:ilvl w:val="0"/>
          <w:numId w:val="35"/>
        </w:numPr>
        <w:suppressAutoHyphens/>
        <w:autoSpaceDN w:val="0"/>
        <w:spacing w:after="0" w:line="240" w:lineRule="auto"/>
        <w:ind w:left="360"/>
        <w:rPr>
          <w:rFonts w:ascii="Times New Roman" w:hAnsi="Times New Roman" w:cs="Times New Roman"/>
          <w:sz w:val="24"/>
          <w:szCs w:val="24"/>
        </w:rPr>
      </w:pPr>
      <w:r w:rsidRPr="002D7D7A">
        <w:rPr>
          <w:rFonts w:ascii="Times New Roman" w:hAnsi="Times New Roman" w:cs="Times New Roman"/>
          <w:sz w:val="24"/>
          <w:szCs w:val="24"/>
        </w:rPr>
        <w:t>Employees are prohibited from selecting travel arrangements that result in an increased cost to the institution for the purpose of earning or increasing travel rewards or incentives. The use of personal incentives for institution-related business is not reimbursable, as these are not actual out-of-pocket expenses incurred by the employee.</w:t>
      </w:r>
    </w:p>
    <w:p w14:paraId="5053F187" w14:textId="77777777" w:rsidR="0072500F" w:rsidRPr="002D7D7A" w:rsidRDefault="0072500F" w:rsidP="0072500F">
      <w:pPr>
        <w:pStyle w:val="ListParagraph"/>
        <w:ind w:left="360"/>
        <w:rPr>
          <w:rFonts w:ascii="Times New Roman" w:hAnsi="Times New Roman" w:cs="Times New Roman"/>
          <w:sz w:val="24"/>
          <w:szCs w:val="24"/>
        </w:rPr>
      </w:pPr>
    </w:p>
    <w:p w14:paraId="3F659FDC" w14:textId="681F0615" w:rsidR="0072500F" w:rsidRPr="002D7D7A" w:rsidRDefault="002706C1" w:rsidP="0072500F">
      <w:pPr>
        <w:pStyle w:val="Standard"/>
        <w:numPr>
          <w:ilvl w:val="0"/>
          <w:numId w:val="35"/>
        </w:numPr>
        <w:ind w:left="360"/>
        <w:rPr>
          <w:color w:val="000000"/>
          <w:lang w:val="en-CA"/>
        </w:rPr>
      </w:pPr>
      <w:r>
        <w:rPr>
          <w:color w:val="000000"/>
          <w:lang w:val="en-CA"/>
        </w:rPr>
        <w:lastRenderedPageBreak/>
        <w:t>WSC</w:t>
      </w:r>
      <w:r w:rsidR="0072500F" w:rsidRPr="002D7D7A">
        <w:rPr>
          <w:color w:val="000000"/>
          <w:lang w:val="en-CA"/>
        </w:rPr>
        <w:t xml:space="preserve"> may pay expenses for hosting dignitaries, guests, seminars and conferences, including meals, non-alcoholic beverages, or snacks. </w:t>
      </w:r>
    </w:p>
    <w:p w14:paraId="38B29BBB" w14:textId="77777777" w:rsidR="0072500F" w:rsidRPr="002D7D7A" w:rsidRDefault="0072500F" w:rsidP="0072500F">
      <w:pPr>
        <w:pStyle w:val="Standard"/>
        <w:tabs>
          <w:tab w:val="left" w:pos="360"/>
        </w:tabs>
        <w:ind w:left="360"/>
        <w:rPr>
          <w:color w:val="000000"/>
          <w:lang w:val="en-CA"/>
        </w:rPr>
      </w:pPr>
    </w:p>
    <w:p w14:paraId="370D227C" w14:textId="77777777" w:rsidR="0072500F" w:rsidRPr="002D7D7A" w:rsidRDefault="0072500F" w:rsidP="0072500F">
      <w:pPr>
        <w:pStyle w:val="Standard"/>
        <w:numPr>
          <w:ilvl w:val="0"/>
          <w:numId w:val="35"/>
        </w:numPr>
        <w:ind w:left="360"/>
        <w:rPr>
          <w:color w:val="000000"/>
          <w:lang w:val="en-CA"/>
        </w:rPr>
      </w:pPr>
      <w:r w:rsidRPr="002D7D7A">
        <w:rPr>
          <w:color w:val="000000"/>
          <w:lang w:val="en-CA"/>
        </w:rPr>
        <w:t xml:space="preserve">Alcoholic beverages may not be purchased unless the alcoholic beverages will be used for educational purposes. </w:t>
      </w:r>
    </w:p>
    <w:p w14:paraId="0DF0C8D0" w14:textId="77777777" w:rsidR="0072500F" w:rsidRPr="002D7D7A" w:rsidRDefault="0072500F" w:rsidP="0072500F">
      <w:pPr>
        <w:pStyle w:val="Standard"/>
        <w:tabs>
          <w:tab w:val="left" w:pos="360"/>
        </w:tabs>
        <w:ind w:left="360"/>
        <w:rPr>
          <w:color w:val="000000"/>
          <w:lang w:val="en-CA"/>
        </w:rPr>
      </w:pPr>
    </w:p>
    <w:p w14:paraId="69549E44" w14:textId="77777777" w:rsidR="0072500F" w:rsidRPr="002D7D7A" w:rsidRDefault="0072500F" w:rsidP="0072500F">
      <w:pPr>
        <w:numPr>
          <w:ilvl w:val="0"/>
          <w:numId w:val="35"/>
        </w:numPr>
        <w:tabs>
          <w:tab w:val="left" w:pos="360"/>
        </w:tabs>
        <w:spacing w:after="0" w:line="240" w:lineRule="auto"/>
        <w:ind w:left="36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Meals, Per Diem, and Other Reimbursements:</w:t>
      </w:r>
    </w:p>
    <w:p w14:paraId="6E487436" w14:textId="7477C4E6" w:rsidR="0072500F" w:rsidRPr="002D7D7A" w:rsidRDefault="002706C1" w:rsidP="0072500F">
      <w:pPr>
        <w:numPr>
          <w:ilvl w:val="0"/>
          <w:numId w:val="37"/>
        </w:numPr>
        <w:spacing w:after="0" w:line="240" w:lineRule="auto"/>
        <w:ind w:left="1080"/>
        <w:rPr>
          <w:rFonts w:ascii="Times New Roman" w:hAnsi="Times New Roman" w:cs="Times New Roman"/>
          <w:color w:val="000000"/>
          <w:sz w:val="24"/>
          <w:szCs w:val="24"/>
          <w:lang w:val="en-CA"/>
        </w:rPr>
      </w:pPr>
      <w:r>
        <w:rPr>
          <w:rFonts w:ascii="Times New Roman" w:hAnsi="Times New Roman" w:cs="Times New Roman"/>
          <w:color w:val="000000"/>
          <w:sz w:val="24"/>
          <w:szCs w:val="24"/>
          <w:lang w:val="en-CA"/>
        </w:rPr>
        <w:t>WSC</w:t>
      </w:r>
      <w:r w:rsidR="0072500F" w:rsidRPr="002D7D7A">
        <w:rPr>
          <w:rFonts w:ascii="Times New Roman" w:hAnsi="Times New Roman" w:cs="Times New Roman"/>
          <w:color w:val="000000"/>
          <w:sz w:val="24"/>
          <w:szCs w:val="24"/>
          <w:lang w:val="en-CA"/>
        </w:rPr>
        <w:t xml:space="preserve"> will follow OMB Policy 505 – Reimbursement for Meals and Lodging.</w:t>
      </w:r>
    </w:p>
    <w:p w14:paraId="6C9F2FD4" w14:textId="77777777" w:rsidR="0072500F" w:rsidRPr="002D7D7A" w:rsidRDefault="0072500F" w:rsidP="0072500F">
      <w:pPr>
        <w:tabs>
          <w:tab w:val="left" w:pos="1080"/>
        </w:tabs>
        <w:ind w:left="1080"/>
        <w:rPr>
          <w:rFonts w:ascii="Times New Roman" w:hAnsi="Times New Roman" w:cs="Times New Roman"/>
          <w:color w:val="000000"/>
          <w:sz w:val="24"/>
          <w:szCs w:val="24"/>
          <w:lang w:val="en-CA"/>
        </w:rPr>
      </w:pPr>
    </w:p>
    <w:p w14:paraId="31FACDBB" w14:textId="1CA1B356" w:rsidR="0072500F" w:rsidRPr="002D7D7A" w:rsidRDefault="002706C1" w:rsidP="0072500F">
      <w:pPr>
        <w:pStyle w:val="BodyText"/>
        <w:widowControl/>
        <w:numPr>
          <w:ilvl w:val="0"/>
          <w:numId w:val="37"/>
        </w:numPr>
        <w:autoSpaceDE/>
        <w:autoSpaceDN/>
        <w:ind w:left="1080"/>
        <w:rPr>
          <w:rFonts w:ascii="Times New Roman" w:hAnsi="Times New Roman" w:cs="Times New Roman"/>
          <w:color w:val="000000"/>
          <w:sz w:val="24"/>
          <w:szCs w:val="24"/>
          <w:lang w:val="en-CA"/>
        </w:rPr>
      </w:pPr>
      <w:r>
        <w:rPr>
          <w:rFonts w:ascii="Times New Roman" w:eastAsia="Arial Unicode MS" w:hAnsi="Times New Roman" w:cs="Times New Roman"/>
          <w:kern w:val="3"/>
          <w:sz w:val="24"/>
          <w:szCs w:val="24"/>
          <w:lang w:val="en-CA" w:eastAsia="zh-CN" w:bidi="hi-IN"/>
        </w:rPr>
        <w:t>WSC</w:t>
      </w:r>
      <w:r w:rsidR="0072500F" w:rsidRPr="002D7D7A">
        <w:rPr>
          <w:rFonts w:ascii="Times New Roman" w:eastAsia="Arial Unicode MS" w:hAnsi="Times New Roman" w:cs="Times New Roman"/>
          <w:kern w:val="3"/>
          <w:sz w:val="24"/>
          <w:szCs w:val="24"/>
          <w:lang w:val="en-CA" w:eastAsia="zh-CN" w:bidi="hi-IN"/>
        </w:rPr>
        <w:t xml:space="preserve"> may pay for the reasonable cost of coffee, meals, non-alcoholic beverages, and snacks for structured -NDUS-sponsored and cross-institutional meetings,</w:t>
      </w:r>
      <w:r w:rsidR="0072500F" w:rsidRPr="002D7D7A">
        <w:rPr>
          <w:rFonts w:ascii="Times New Roman" w:hAnsi="Times New Roman" w:cs="Times New Roman"/>
          <w:sz w:val="24"/>
          <w:szCs w:val="24"/>
          <w:lang w:val="en-CA"/>
        </w:rPr>
        <w:t xml:space="preserve"> but employees cannot claim per diem for the meals.</w:t>
      </w:r>
    </w:p>
    <w:p w14:paraId="7DB34031" w14:textId="77777777" w:rsidR="0072500F" w:rsidRPr="002D7D7A" w:rsidRDefault="0072500F" w:rsidP="0072500F">
      <w:pPr>
        <w:pStyle w:val="BodyText"/>
        <w:tabs>
          <w:tab w:val="left" w:pos="1800"/>
        </w:tabs>
        <w:ind w:left="1800"/>
        <w:rPr>
          <w:rFonts w:ascii="Times New Roman" w:hAnsi="Times New Roman" w:cs="Times New Roman"/>
          <w:color w:val="000000"/>
          <w:sz w:val="24"/>
          <w:szCs w:val="24"/>
          <w:lang w:val="en-CA"/>
        </w:rPr>
      </w:pPr>
    </w:p>
    <w:p w14:paraId="60B2A005" w14:textId="4C620ECC" w:rsidR="0072500F" w:rsidRPr="002D7D7A" w:rsidRDefault="002706C1" w:rsidP="0072500F">
      <w:pPr>
        <w:pStyle w:val="BodyText"/>
        <w:widowControl/>
        <w:numPr>
          <w:ilvl w:val="0"/>
          <w:numId w:val="37"/>
        </w:numPr>
        <w:autoSpaceDE/>
        <w:autoSpaceDN/>
        <w:ind w:left="1080"/>
        <w:rPr>
          <w:rFonts w:ascii="Times New Roman" w:hAnsi="Times New Roman" w:cs="Times New Roman"/>
          <w:color w:val="000000"/>
          <w:sz w:val="24"/>
          <w:szCs w:val="24"/>
          <w:lang w:val="en-CA"/>
        </w:rPr>
      </w:pPr>
      <w:r>
        <w:rPr>
          <w:rFonts w:ascii="Times New Roman" w:hAnsi="Times New Roman" w:cs="Times New Roman"/>
          <w:sz w:val="24"/>
          <w:szCs w:val="24"/>
        </w:rPr>
        <w:t>WSC</w:t>
      </w:r>
      <w:r w:rsidR="0072500F" w:rsidRPr="002D7D7A">
        <w:rPr>
          <w:rFonts w:ascii="Times New Roman" w:hAnsi="Times New Roman" w:cs="Times New Roman"/>
          <w:sz w:val="24"/>
          <w:szCs w:val="24"/>
        </w:rPr>
        <w:t xml:space="preserve"> may directly pay or reimburse the reasonable actual cost of employee meals for meals occurring during a meeting the employee attends at the request of and on behalf of </w:t>
      </w:r>
      <w:r w:rsidR="00ED5963">
        <w:rPr>
          <w:rFonts w:ascii="Times New Roman" w:hAnsi="Times New Roman" w:cs="Times New Roman"/>
          <w:sz w:val="24"/>
          <w:szCs w:val="24"/>
        </w:rPr>
        <w:t>WSC</w:t>
      </w:r>
      <w:r w:rsidR="0072500F" w:rsidRPr="002D7D7A">
        <w:rPr>
          <w:rFonts w:ascii="Times New Roman" w:hAnsi="Times New Roman" w:cs="Times New Roman"/>
          <w:sz w:val="24"/>
          <w:szCs w:val="24"/>
        </w:rPr>
        <w:t xml:space="preserve">. Such events may include system or institution task force, search committee, faculty and staff recruitment meals. However, if the entity directly pays or reimburses the employee for the actual cost of the meal, the employee cannot claim per diem reimbursement for the meal. </w:t>
      </w:r>
    </w:p>
    <w:p w14:paraId="3FB1C259" w14:textId="77777777" w:rsidR="0072500F" w:rsidRPr="002D7D7A" w:rsidRDefault="0072500F" w:rsidP="0072500F">
      <w:pPr>
        <w:pStyle w:val="BodyText"/>
        <w:ind w:left="1080"/>
        <w:rPr>
          <w:rFonts w:ascii="Times New Roman" w:hAnsi="Times New Roman" w:cs="Times New Roman"/>
          <w:color w:val="000000"/>
          <w:sz w:val="24"/>
          <w:szCs w:val="24"/>
          <w:lang w:val="en-CA"/>
        </w:rPr>
      </w:pPr>
    </w:p>
    <w:p w14:paraId="2179A4B4" w14:textId="77777777" w:rsidR="0072500F" w:rsidRPr="002D7D7A" w:rsidRDefault="0072500F" w:rsidP="0072500F">
      <w:pPr>
        <w:pStyle w:val="BodyText"/>
        <w:widowControl/>
        <w:numPr>
          <w:ilvl w:val="0"/>
          <w:numId w:val="37"/>
        </w:numPr>
        <w:autoSpaceDE/>
        <w:autoSpaceDN/>
        <w:ind w:left="1080"/>
        <w:rPr>
          <w:rFonts w:ascii="Times New Roman" w:hAnsi="Times New Roman" w:cs="Times New Roman"/>
          <w:kern w:val="3"/>
          <w:sz w:val="24"/>
          <w:szCs w:val="24"/>
          <w:lang w:eastAsia="zh-CN"/>
        </w:rPr>
      </w:pPr>
      <w:r w:rsidRPr="002D7D7A">
        <w:rPr>
          <w:rFonts w:ascii="Times New Roman" w:hAnsi="Times New Roman" w:cs="Times New Roman"/>
          <w:sz w:val="24"/>
          <w:szCs w:val="24"/>
          <w:lang w:val="en-CA"/>
        </w:rPr>
        <w:t xml:space="preserve">Examples of events for which actual reasonable meal expenses may be paid or reimbursed if an employee is required to attend as part of the employee’s duties include, but are not limited to: </w:t>
      </w:r>
    </w:p>
    <w:p w14:paraId="52B05519" w14:textId="77777777" w:rsidR="0072500F" w:rsidRPr="002D7D7A" w:rsidRDefault="0072500F" w:rsidP="0072500F">
      <w:pPr>
        <w:pStyle w:val="ListParagraph"/>
        <w:numPr>
          <w:ilvl w:val="2"/>
          <w:numId w:val="38"/>
        </w:numPr>
        <w:suppressAutoHyphens/>
        <w:autoSpaceDN w:val="0"/>
        <w:snapToGrid w:val="0"/>
        <w:spacing w:after="0" w:line="240" w:lineRule="auto"/>
        <w:ind w:left="1620"/>
        <w:rPr>
          <w:rFonts w:ascii="Times New Roman" w:eastAsia="Times New Roman" w:hAnsi="Times New Roman" w:cs="Times New Roman"/>
          <w:color w:val="000000"/>
          <w:sz w:val="24"/>
          <w:szCs w:val="24"/>
        </w:rPr>
      </w:pPr>
      <w:r w:rsidRPr="002D7D7A">
        <w:rPr>
          <w:rFonts w:ascii="Times New Roman" w:eastAsia="Times New Roman" w:hAnsi="Times New Roman" w:cs="Times New Roman"/>
          <w:color w:val="000000" w:themeColor="text1"/>
          <w:sz w:val="24"/>
          <w:szCs w:val="24"/>
        </w:rPr>
        <w:t>A Chamber of Commerce banquet or similar event.</w:t>
      </w:r>
    </w:p>
    <w:p w14:paraId="51BD7367" w14:textId="77777777" w:rsidR="0072500F" w:rsidRPr="002D7D7A" w:rsidRDefault="0072500F" w:rsidP="0072500F">
      <w:pPr>
        <w:pStyle w:val="ListParagraph"/>
        <w:snapToGrid w:val="0"/>
        <w:ind w:left="1620"/>
        <w:rPr>
          <w:rFonts w:ascii="Times New Roman" w:eastAsia="Times New Roman" w:hAnsi="Times New Roman" w:cs="Times New Roman"/>
          <w:color w:val="000000"/>
          <w:sz w:val="24"/>
          <w:szCs w:val="24"/>
        </w:rPr>
      </w:pPr>
    </w:p>
    <w:p w14:paraId="6C010FA8" w14:textId="77777777" w:rsidR="0072500F" w:rsidRPr="002D7D7A" w:rsidRDefault="0072500F" w:rsidP="0072500F">
      <w:pPr>
        <w:pStyle w:val="ListParagraph"/>
        <w:numPr>
          <w:ilvl w:val="2"/>
          <w:numId w:val="38"/>
        </w:numPr>
        <w:suppressAutoHyphens/>
        <w:autoSpaceDN w:val="0"/>
        <w:snapToGrid w:val="0"/>
        <w:spacing w:after="0" w:line="240" w:lineRule="auto"/>
        <w:ind w:left="1620"/>
        <w:rPr>
          <w:rFonts w:ascii="Times New Roman" w:eastAsia="Times New Roman" w:hAnsi="Times New Roman" w:cs="Times New Roman"/>
          <w:color w:val="000000"/>
          <w:sz w:val="24"/>
          <w:szCs w:val="24"/>
        </w:rPr>
      </w:pPr>
      <w:r w:rsidRPr="002D7D7A">
        <w:rPr>
          <w:rFonts w:ascii="Times New Roman" w:eastAsia="Times New Roman" w:hAnsi="Times New Roman" w:cs="Times New Roman"/>
          <w:sz w:val="24"/>
          <w:szCs w:val="24"/>
        </w:rPr>
        <w:t>Annual SBHE, NDUS entity, or department retreat for strategic planning or training.</w:t>
      </w:r>
    </w:p>
    <w:p w14:paraId="7FC286AE" w14:textId="77777777" w:rsidR="0072500F" w:rsidRPr="002D7D7A" w:rsidRDefault="0072500F" w:rsidP="0072500F">
      <w:pPr>
        <w:pStyle w:val="ListParagraph"/>
        <w:snapToGrid w:val="0"/>
        <w:ind w:left="1620"/>
        <w:rPr>
          <w:rFonts w:ascii="Times New Roman" w:eastAsia="Times New Roman" w:hAnsi="Times New Roman" w:cs="Times New Roman"/>
          <w:color w:val="000000"/>
          <w:sz w:val="24"/>
          <w:szCs w:val="24"/>
        </w:rPr>
      </w:pPr>
    </w:p>
    <w:p w14:paraId="64B5BBB7" w14:textId="77777777" w:rsidR="0072500F" w:rsidRPr="002D7D7A" w:rsidRDefault="0072500F" w:rsidP="0072500F">
      <w:pPr>
        <w:pStyle w:val="ListParagraph"/>
        <w:numPr>
          <w:ilvl w:val="2"/>
          <w:numId w:val="38"/>
        </w:numPr>
        <w:suppressAutoHyphens/>
        <w:autoSpaceDN w:val="0"/>
        <w:snapToGrid w:val="0"/>
        <w:spacing w:after="0" w:line="240" w:lineRule="auto"/>
        <w:ind w:left="1620"/>
        <w:rPr>
          <w:rFonts w:ascii="Times New Roman" w:eastAsia="Times New Roman" w:hAnsi="Times New Roman" w:cs="Times New Roman"/>
          <w:color w:val="000000"/>
          <w:sz w:val="24"/>
          <w:szCs w:val="24"/>
        </w:rPr>
      </w:pPr>
      <w:r w:rsidRPr="002D7D7A">
        <w:rPr>
          <w:rFonts w:ascii="Times New Roman" w:eastAsia="Times New Roman" w:hAnsi="Times New Roman" w:cs="Times New Roman"/>
          <w:color w:val="000000" w:themeColor="text1"/>
          <w:sz w:val="24"/>
          <w:szCs w:val="24"/>
        </w:rPr>
        <w:t xml:space="preserve">An organized NDUS entity-wide or department annual banquet or similar event honoring employees or students. </w:t>
      </w:r>
    </w:p>
    <w:p w14:paraId="2AEF5B16" w14:textId="77777777" w:rsidR="0072500F" w:rsidRPr="002D7D7A" w:rsidRDefault="0072500F" w:rsidP="0072500F">
      <w:pPr>
        <w:pStyle w:val="ListParagraph"/>
        <w:tabs>
          <w:tab w:val="left" w:pos="2520"/>
        </w:tabs>
        <w:snapToGrid w:val="0"/>
        <w:ind w:left="2520"/>
        <w:rPr>
          <w:rFonts w:ascii="Times New Roman" w:eastAsia="Times New Roman" w:hAnsi="Times New Roman" w:cs="Times New Roman"/>
          <w:color w:val="000000"/>
          <w:sz w:val="24"/>
          <w:szCs w:val="24"/>
        </w:rPr>
      </w:pPr>
    </w:p>
    <w:p w14:paraId="3B861B48" w14:textId="77777777" w:rsidR="0072500F" w:rsidRPr="002D7D7A" w:rsidRDefault="0072500F" w:rsidP="0072500F">
      <w:pPr>
        <w:pStyle w:val="ListParagraph"/>
        <w:numPr>
          <w:ilvl w:val="0"/>
          <w:numId w:val="33"/>
        </w:numPr>
        <w:tabs>
          <w:tab w:val="left" w:pos="1800"/>
        </w:tabs>
        <w:suppressAutoHyphens/>
        <w:autoSpaceDN w:val="0"/>
        <w:snapToGrid w:val="0"/>
        <w:spacing w:after="0" w:line="240" w:lineRule="auto"/>
        <w:rPr>
          <w:rFonts w:ascii="Times New Roman" w:hAnsi="Times New Roman" w:cs="Times New Roman"/>
          <w:color w:val="000000"/>
          <w:sz w:val="24"/>
          <w:szCs w:val="24"/>
        </w:rPr>
      </w:pPr>
      <w:r w:rsidRPr="002D7D7A">
        <w:rPr>
          <w:rFonts w:ascii="Times New Roman" w:hAnsi="Times New Roman" w:cs="Times New Roman"/>
          <w:color w:val="000000" w:themeColor="text1"/>
          <w:sz w:val="24"/>
          <w:szCs w:val="24"/>
          <w:lang w:val="en-CA"/>
        </w:rPr>
        <w:t>Examples of events for which meals may not be paid or reimbursed include, but are not limited to:</w:t>
      </w:r>
    </w:p>
    <w:p w14:paraId="22D16D27" w14:textId="77777777" w:rsidR="0072500F" w:rsidRPr="002D7D7A" w:rsidRDefault="0072500F" w:rsidP="0072500F">
      <w:pPr>
        <w:pStyle w:val="ListParagraph"/>
        <w:numPr>
          <w:ilvl w:val="5"/>
          <w:numId w:val="39"/>
        </w:numPr>
        <w:suppressAutoHyphens/>
        <w:autoSpaceDN w:val="0"/>
        <w:snapToGrid w:val="0"/>
        <w:spacing w:after="0" w:line="240" w:lineRule="auto"/>
        <w:ind w:left="1620"/>
        <w:rPr>
          <w:rFonts w:ascii="Times New Roman" w:hAnsi="Times New Roman" w:cs="Times New Roman"/>
          <w:sz w:val="24"/>
          <w:szCs w:val="24"/>
        </w:rPr>
      </w:pPr>
      <w:r w:rsidRPr="002D7D7A">
        <w:rPr>
          <w:rFonts w:ascii="Times New Roman" w:hAnsi="Times New Roman" w:cs="Times New Roman"/>
          <w:sz w:val="24"/>
          <w:szCs w:val="24"/>
        </w:rPr>
        <w:t>Regular staff meetings and activities.</w:t>
      </w:r>
    </w:p>
    <w:p w14:paraId="57553C65" w14:textId="77777777" w:rsidR="0072500F" w:rsidRPr="002D7D7A" w:rsidRDefault="0072500F" w:rsidP="0072500F">
      <w:pPr>
        <w:pStyle w:val="ListParagraph"/>
        <w:snapToGrid w:val="0"/>
        <w:ind w:left="1620"/>
        <w:rPr>
          <w:rFonts w:ascii="Times New Roman" w:hAnsi="Times New Roman" w:cs="Times New Roman"/>
          <w:sz w:val="24"/>
          <w:szCs w:val="24"/>
        </w:rPr>
      </w:pPr>
    </w:p>
    <w:p w14:paraId="7BFAD69D" w14:textId="77777777" w:rsidR="0072500F" w:rsidRPr="002D7D7A" w:rsidRDefault="0072500F" w:rsidP="0072500F">
      <w:pPr>
        <w:pStyle w:val="ListParagraph"/>
        <w:numPr>
          <w:ilvl w:val="5"/>
          <w:numId w:val="39"/>
        </w:numPr>
        <w:suppressAutoHyphens/>
        <w:autoSpaceDN w:val="0"/>
        <w:snapToGrid w:val="0"/>
        <w:spacing w:after="0" w:line="240" w:lineRule="auto"/>
        <w:ind w:left="1620"/>
        <w:rPr>
          <w:rFonts w:ascii="Times New Roman" w:hAnsi="Times New Roman" w:cs="Times New Roman"/>
          <w:sz w:val="24"/>
          <w:szCs w:val="24"/>
        </w:rPr>
      </w:pPr>
      <w:r w:rsidRPr="002D7D7A">
        <w:rPr>
          <w:rFonts w:ascii="Times New Roman" w:hAnsi="Times New Roman" w:cs="Times New Roman"/>
          <w:sz w:val="24"/>
          <w:szCs w:val="24"/>
        </w:rPr>
        <w:t xml:space="preserve">Events </w:t>
      </w:r>
      <w:proofErr w:type="gramStart"/>
      <w:r w:rsidRPr="002D7D7A">
        <w:rPr>
          <w:rFonts w:ascii="Times New Roman" w:hAnsi="Times New Roman" w:cs="Times New Roman"/>
          <w:sz w:val="24"/>
          <w:szCs w:val="24"/>
        </w:rPr>
        <w:t>attended</w:t>
      </w:r>
      <w:proofErr w:type="gramEnd"/>
      <w:r w:rsidRPr="002D7D7A">
        <w:rPr>
          <w:rFonts w:ascii="Times New Roman" w:hAnsi="Times New Roman" w:cs="Times New Roman"/>
          <w:sz w:val="24"/>
          <w:szCs w:val="24"/>
        </w:rPr>
        <w:t xml:space="preserve"> </w:t>
      </w:r>
      <w:proofErr w:type="gramStart"/>
      <w:r w:rsidRPr="002D7D7A">
        <w:rPr>
          <w:rFonts w:ascii="Times New Roman" w:hAnsi="Times New Roman" w:cs="Times New Roman"/>
          <w:sz w:val="24"/>
          <w:szCs w:val="24"/>
        </w:rPr>
        <w:t>at</w:t>
      </w:r>
      <w:proofErr w:type="gramEnd"/>
      <w:r w:rsidRPr="002D7D7A">
        <w:rPr>
          <w:rFonts w:ascii="Times New Roman" w:hAnsi="Times New Roman" w:cs="Times New Roman"/>
          <w:sz w:val="24"/>
          <w:szCs w:val="24"/>
        </w:rPr>
        <w:t xml:space="preserve"> an employee’s choice and not because the employee is required to or asked to attend or as part of the employee’s duties.</w:t>
      </w:r>
    </w:p>
    <w:p w14:paraId="610842C3" w14:textId="77777777" w:rsidR="0072500F" w:rsidRPr="002D7D7A" w:rsidRDefault="0072500F" w:rsidP="0072500F">
      <w:pPr>
        <w:pStyle w:val="ListParagraph"/>
        <w:snapToGrid w:val="0"/>
        <w:ind w:left="1620"/>
        <w:rPr>
          <w:rFonts w:ascii="Times New Roman" w:hAnsi="Times New Roman" w:cs="Times New Roman"/>
          <w:sz w:val="24"/>
          <w:szCs w:val="24"/>
        </w:rPr>
      </w:pPr>
    </w:p>
    <w:p w14:paraId="14F62B41" w14:textId="77777777" w:rsidR="0072500F" w:rsidRPr="002D7D7A" w:rsidRDefault="0072500F" w:rsidP="0072500F">
      <w:pPr>
        <w:pStyle w:val="ListParagraph"/>
        <w:numPr>
          <w:ilvl w:val="5"/>
          <w:numId w:val="39"/>
        </w:numPr>
        <w:suppressAutoHyphens/>
        <w:autoSpaceDN w:val="0"/>
        <w:snapToGrid w:val="0"/>
        <w:spacing w:after="0" w:line="240" w:lineRule="auto"/>
        <w:ind w:left="1620"/>
        <w:rPr>
          <w:rFonts w:ascii="Times New Roman" w:hAnsi="Times New Roman" w:cs="Times New Roman"/>
          <w:sz w:val="24"/>
          <w:szCs w:val="24"/>
        </w:rPr>
      </w:pPr>
      <w:r w:rsidRPr="002D7D7A">
        <w:rPr>
          <w:rFonts w:ascii="Times New Roman" w:hAnsi="Times New Roman" w:cs="Times New Roman"/>
          <w:sz w:val="24"/>
          <w:szCs w:val="24"/>
        </w:rPr>
        <w:t>Holiday celebrations and events.</w:t>
      </w:r>
    </w:p>
    <w:p w14:paraId="42E60C1E" w14:textId="77777777" w:rsidR="0072500F" w:rsidRPr="002D7D7A" w:rsidRDefault="0072500F" w:rsidP="0072500F">
      <w:pPr>
        <w:pStyle w:val="ListParagraph"/>
        <w:snapToGrid w:val="0"/>
        <w:ind w:left="1620"/>
        <w:rPr>
          <w:rFonts w:ascii="Times New Roman" w:hAnsi="Times New Roman" w:cs="Times New Roman"/>
          <w:sz w:val="24"/>
          <w:szCs w:val="24"/>
        </w:rPr>
      </w:pPr>
    </w:p>
    <w:p w14:paraId="0E6BBAE3" w14:textId="77777777" w:rsidR="0072500F" w:rsidRPr="002D7D7A" w:rsidRDefault="0072500F" w:rsidP="0072500F">
      <w:pPr>
        <w:pStyle w:val="ListParagraph"/>
        <w:numPr>
          <w:ilvl w:val="5"/>
          <w:numId w:val="39"/>
        </w:numPr>
        <w:suppressAutoHyphens/>
        <w:autoSpaceDN w:val="0"/>
        <w:snapToGrid w:val="0"/>
        <w:spacing w:after="0" w:line="240" w:lineRule="auto"/>
        <w:ind w:left="1620"/>
        <w:rPr>
          <w:rFonts w:ascii="Times New Roman" w:hAnsi="Times New Roman" w:cs="Times New Roman"/>
          <w:sz w:val="24"/>
          <w:szCs w:val="24"/>
        </w:rPr>
      </w:pPr>
      <w:r w:rsidRPr="002D7D7A">
        <w:rPr>
          <w:rFonts w:ascii="Times New Roman" w:hAnsi="Times New Roman" w:cs="Times New Roman"/>
          <w:sz w:val="24"/>
          <w:szCs w:val="24"/>
        </w:rPr>
        <w:t xml:space="preserve">Anniversary, retirement, birthday, or similar events. It is permissible to purchase a cake or similarly priced treats and non-alcoholic beverages for a retirement celebration. </w:t>
      </w:r>
    </w:p>
    <w:p w14:paraId="55ED3DBA" w14:textId="77777777" w:rsidR="0072500F" w:rsidRPr="002D7D7A" w:rsidRDefault="0072500F" w:rsidP="0072500F">
      <w:pPr>
        <w:pStyle w:val="ListParagraph"/>
        <w:snapToGrid w:val="0"/>
        <w:ind w:left="1620"/>
        <w:rPr>
          <w:rFonts w:ascii="Times New Roman" w:hAnsi="Times New Roman" w:cs="Times New Roman"/>
          <w:sz w:val="24"/>
          <w:szCs w:val="24"/>
        </w:rPr>
      </w:pPr>
    </w:p>
    <w:p w14:paraId="0965E94E" w14:textId="77777777" w:rsidR="0072500F" w:rsidRPr="002D7D7A" w:rsidRDefault="0072500F" w:rsidP="0072500F">
      <w:pPr>
        <w:pStyle w:val="ListParagraph"/>
        <w:numPr>
          <w:ilvl w:val="5"/>
          <w:numId w:val="39"/>
        </w:numPr>
        <w:suppressAutoHyphens/>
        <w:autoSpaceDN w:val="0"/>
        <w:snapToGrid w:val="0"/>
        <w:spacing w:after="0" w:line="240" w:lineRule="auto"/>
        <w:ind w:left="1620"/>
        <w:rPr>
          <w:rFonts w:ascii="Times New Roman" w:hAnsi="Times New Roman" w:cs="Times New Roman"/>
          <w:color w:val="000000"/>
          <w:sz w:val="24"/>
          <w:szCs w:val="24"/>
          <w:lang w:val="en-CA"/>
        </w:rPr>
      </w:pPr>
      <w:r w:rsidRPr="002D7D7A">
        <w:rPr>
          <w:rFonts w:ascii="Times New Roman" w:hAnsi="Times New Roman" w:cs="Times New Roman"/>
          <w:sz w:val="24"/>
          <w:szCs w:val="24"/>
        </w:rPr>
        <w:lastRenderedPageBreak/>
        <w:t xml:space="preserve">If the employee elects </w:t>
      </w:r>
      <w:proofErr w:type="gramStart"/>
      <w:r w:rsidRPr="002D7D7A">
        <w:rPr>
          <w:rFonts w:ascii="Times New Roman" w:hAnsi="Times New Roman" w:cs="Times New Roman"/>
          <w:sz w:val="24"/>
          <w:szCs w:val="24"/>
        </w:rPr>
        <w:t>to not</w:t>
      </w:r>
      <w:proofErr w:type="gramEnd"/>
      <w:r w:rsidRPr="002D7D7A">
        <w:rPr>
          <w:rFonts w:ascii="Times New Roman" w:hAnsi="Times New Roman" w:cs="Times New Roman"/>
          <w:sz w:val="24"/>
          <w:szCs w:val="24"/>
        </w:rPr>
        <w:t xml:space="preserve"> attend a meal provided as part of a conference fee, the meal will not be reimbursed without a reasonable documented explanation</w:t>
      </w:r>
      <w:r w:rsidRPr="002D7D7A">
        <w:rPr>
          <w:rFonts w:ascii="Times New Roman" w:hAnsi="Times New Roman" w:cs="Times New Roman"/>
          <w:color w:val="000000"/>
          <w:sz w:val="24"/>
          <w:szCs w:val="24"/>
        </w:rPr>
        <w:t>.</w:t>
      </w:r>
      <w:r w:rsidRPr="002D7D7A">
        <w:rPr>
          <w:rFonts w:ascii="Times New Roman" w:hAnsi="Times New Roman" w:cs="Times New Roman"/>
          <w:color w:val="000000"/>
          <w:sz w:val="24"/>
          <w:szCs w:val="24"/>
          <w:lang w:val="en-CA"/>
        </w:rPr>
        <w:t xml:space="preserve"> </w:t>
      </w:r>
    </w:p>
    <w:p w14:paraId="25B41BEC" w14:textId="77777777" w:rsidR="0072500F" w:rsidRPr="002D7D7A" w:rsidRDefault="0072500F" w:rsidP="0072500F">
      <w:pPr>
        <w:ind w:left="1620"/>
        <w:rPr>
          <w:rFonts w:ascii="Times New Roman" w:hAnsi="Times New Roman" w:cs="Times New Roman"/>
          <w:color w:val="000000"/>
          <w:sz w:val="24"/>
          <w:szCs w:val="24"/>
          <w:lang w:val="en-CA"/>
        </w:rPr>
      </w:pPr>
    </w:p>
    <w:p w14:paraId="099FE443" w14:textId="2E018E09" w:rsidR="0072500F" w:rsidRPr="002D7D7A" w:rsidRDefault="0072500F" w:rsidP="0072500F">
      <w:pPr>
        <w:pStyle w:val="ListParagraph"/>
        <w:numPr>
          <w:ilvl w:val="0"/>
          <w:numId w:val="33"/>
        </w:numPr>
        <w:tabs>
          <w:tab w:val="left" w:pos="1080"/>
        </w:tabs>
        <w:suppressAutoHyphens/>
        <w:autoSpaceDN w:val="0"/>
        <w:spacing w:after="0" w:line="240" w:lineRule="auto"/>
        <w:rPr>
          <w:rFonts w:ascii="Times New Roman" w:hAnsi="Times New Roman" w:cs="Times New Roman"/>
          <w:color w:val="000000"/>
          <w:sz w:val="24"/>
          <w:szCs w:val="24"/>
          <w:lang w:val="en-CA"/>
        </w:rPr>
      </w:pPr>
      <w:r w:rsidRPr="002D7D7A">
        <w:rPr>
          <w:rFonts w:ascii="Times New Roman" w:hAnsi="Times New Roman" w:cs="Times New Roman"/>
          <w:color w:val="000000" w:themeColor="text1"/>
          <w:sz w:val="24"/>
          <w:szCs w:val="24"/>
          <w:lang w:val="en-CA"/>
        </w:rPr>
        <w:t xml:space="preserve">The cost of an employee meal paid or reimbursed by an employer is taxable to the employee if the employee is not on an overnight trip, per United States Internal Revenue Service publication 5137, section 9. A written exception may be made by the </w:t>
      </w:r>
      <w:r w:rsidR="00ED5963">
        <w:rPr>
          <w:rFonts w:ascii="Times New Roman" w:hAnsi="Times New Roman" w:cs="Times New Roman"/>
          <w:color w:val="000000" w:themeColor="text1"/>
          <w:sz w:val="24"/>
          <w:szCs w:val="24"/>
          <w:lang w:val="en-CA"/>
        </w:rPr>
        <w:t>WSC</w:t>
      </w:r>
      <w:r w:rsidRPr="002D7D7A">
        <w:rPr>
          <w:rFonts w:ascii="Times New Roman" w:hAnsi="Times New Roman" w:cs="Times New Roman"/>
          <w:color w:val="000000" w:themeColor="text1"/>
          <w:sz w:val="24"/>
          <w:szCs w:val="24"/>
          <w:lang w:val="en-CA"/>
        </w:rPr>
        <w:t xml:space="preserve">’s </w:t>
      </w:r>
      <w:r w:rsidR="00ED5963">
        <w:rPr>
          <w:rFonts w:ascii="Times New Roman" w:hAnsi="Times New Roman" w:cs="Times New Roman"/>
          <w:color w:val="000000" w:themeColor="text1"/>
          <w:sz w:val="24"/>
          <w:szCs w:val="24"/>
          <w:lang w:val="en-CA"/>
        </w:rPr>
        <w:t>VP of Business Services</w:t>
      </w:r>
      <w:r w:rsidRPr="002D7D7A">
        <w:rPr>
          <w:rFonts w:ascii="Times New Roman" w:hAnsi="Times New Roman" w:cs="Times New Roman"/>
          <w:color w:val="000000" w:themeColor="text1"/>
          <w:sz w:val="24"/>
          <w:szCs w:val="24"/>
          <w:lang w:val="en-CA"/>
        </w:rPr>
        <w:t xml:space="preserve"> or their designee under extenuating circumstances. For example, during an emergency, meals that are provided to employees who cannot leave the institution as part of their job duties. </w:t>
      </w:r>
    </w:p>
    <w:p w14:paraId="5604824E" w14:textId="77777777" w:rsidR="0072500F" w:rsidRPr="002D7D7A" w:rsidRDefault="0072500F" w:rsidP="0072500F">
      <w:pPr>
        <w:pStyle w:val="ListParagraph"/>
        <w:tabs>
          <w:tab w:val="left" w:pos="1080"/>
        </w:tabs>
        <w:ind w:left="1080"/>
        <w:rPr>
          <w:rFonts w:ascii="Times New Roman" w:hAnsi="Times New Roman" w:cs="Times New Roman"/>
          <w:color w:val="000000"/>
          <w:sz w:val="24"/>
          <w:szCs w:val="24"/>
          <w:lang w:val="en-CA"/>
        </w:rPr>
      </w:pPr>
    </w:p>
    <w:p w14:paraId="0607CB5F" w14:textId="77777777" w:rsidR="0072500F" w:rsidRPr="002D7D7A" w:rsidRDefault="0072500F" w:rsidP="0072500F">
      <w:pPr>
        <w:pStyle w:val="ListParagraph"/>
        <w:numPr>
          <w:ilvl w:val="0"/>
          <w:numId w:val="33"/>
        </w:numPr>
        <w:tabs>
          <w:tab w:val="left" w:pos="720"/>
          <w:tab w:val="left" w:pos="1800"/>
        </w:tabs>
        <w:suppressAutoHyphens/>
        <w:autoSpaceDN w:val="0"/>
        <w:spacing w:after="0" w:line="240" w:lineRule="auto"/>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 xml:space="preserve">The cost of a meal that does not involve overnight travel is not taxable to the employee if the meal is part of a meeting or other event scheduled for the primary purpose of conducting business and the event is not a regular occurrence. </w:t>
      </w:r>
    </w:p>
    <w:p w14:paraId="7411B79A" w14:textId="50167474" w:rsidR="0072500F" w:rsidRPr="002D7D7A" w:rsidRDefault="0072500F" w:rsidP="0072500F">
      <w:pPr>
        <w:pStyle w:val="ListParagraph"/>
        <w:numPr>
          <w:ilvl w:val="2"/>
          <w:numId w:val="40"/>
        </w:numPr>
        <w:suppressAutoHyphens/>
        <w:autoSpaceDN w:val="0"/>
        <w:spacing w:after="0" w:line="240" w:lineRule="auto"/>
        <w:ind w:left="162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 xml:space="preserve">For example, if an employee who is a member of a search committee is assigned responsibility to accompany a candidate to dinner at a local restaurant, </w:t>
      </w:r>
      <w:r w:rsidR="007D3550">
        <w:rPr>
          <w:rFonts w:ascii="Times New Roman" w:hAnsi="Times New Roman" w:cs="Times New Roman"/>
          <w:color w:val="000000"/>
          <w:sz w:val="24"/>
          <w:szCs w:val="24"/>
          <w:lang w:val="en-CA"/>
        </w:rPr>
        <w:t>WSC</w:t>
      </w:r>
      <w:r w:rsidRPr="002D7D7A">
        <w:rPr>
          <w:rFonts w:ascii="Times New Roman" w:hAnsi="Times New Roman" w:cs="Times New Roman"/>
          <w:color w:val="000000"/>
          <w:sz w:val="24"/>
          <w:szCs w:val="24"/>
          <w:lang w:val="en-CA"/>
        </w:rPr>
        <w:t xml:space="preserve"> may pay or reimburse the cost of the employee’s meal, as well as the costs of the meals for the candidate, candidate’s spouse, other search committee members, etc., and the reasonable cost of the employee’s meal is not taxable to the employee. </w:t>
      </w:r>
    </w:p>
    <w:p w14:paraId="66BD82B5" w14:textId="77777777" w:rsidR="0072500F" w:rsidRPr="002D7D7A" w:rsidRDefault="0072500F" w:rsidP="0072500F">
      <w:pPr>
        <w:pStyle w:val="ListParagraph"/>
        <w:tabs>
          <w:tab w:val="left" w:pos="1800"/>
        </w:tabs>
        <w:ind w:left="1800"/>
        <w:rPr>
          <w:rFonts w:ascii="Times New Roman" w:hAnsi="Times New Roman" w:cs="Times New Roman"/>
          <w:color w:val="000000"/>
          <w:sz w:val="24"/>
          <w:szCs w:val="24"/>
          <w:lang w:val="en-CA"/>
        </w:rPr>
      </w:pPr>
    </w:p>
    <w:p w14:paraId="0F4C4C06" w14:textId="77777777" w:rsidR="0072500F" w:rsidRPr="002D7D7A" w:rsidRDefault="0072500F" w:rsidP="0072500F">
      <w:pPr>
        <w:pStyle w:val="ListParagraph"/>
        <w:numPr>
          <w:ilvl w:val="0"/>
          <w:numId w:val="33"/>
        </w:numPr>
        <w:tabs>
          <w:tab w:val="left" w:pos="1800"/>
        </w:tabs>
        <w:suppressAutoHyphens/>
        <w:autoSpaceDN w:val="0"/>
        <w:spacing w:after="0" w:line="240" w:lineRule="auto"/>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 xml:space="preserve">The cost of a meal included as part of the fee for a conference, seminar, meeting or other event is not taxable to the employee, regardless of whether the employee is on an overnight trip or on travel status. </w:t>
      </w:r>
    </w:p>
    <w:p w14:paraId="7D0D35BA" w14:textId="77777777" w:rsidR="0072500F" w:rsidRPr="002D7D7A" w:rsidRDefault="0072500F" w:rsidP="0072500F">
      <w:pPr>
        <w:pStyle w:val="ListParagraph"/>
        <w:numPr>
          <w:ilvl w:val="2"/>
          <w:numId w:val="41"/>
        </w:numPr>
        <w:tabs>
          <w:tab w:val="left" w:pos="1080"/>
        </w:tabs>
        <w:suppressAutoHyphens/>
        <w:autoSpaceDN w:val="0"/>
        <w:spacing w:after="0" w:line="240" w:lineRule="auto"/>
        <w:ind w:left="162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Documentation required for payment or reimbursement of meal expenses for a conference, seminar or other meeting must include:</w:t>
      </w:r>
      <w:r w:rsidRPr="002D7D7A">
        <w:rPr>
          <w:rFonts w:ascii="Times New Roman" w:hAnsi="Times New Roman" w:cs="Times New Roman"/>
          <w:i/>
          <w:color w:val="FF0000"/>
          <w:sz w:val="24"/>
          <w:szCs w:val="24"/>
          <w:lang w:val="en-CA"/>
        </w:rPr>
        <w:t xml:space="preserve"> </w:t>
      </w:r>
    </w:p>
    <w:p w14:paraId="7ED31F92" w14:textId="77777777" w:rsidR="0072500F" w:rsidRPr="002D7D7A" w:rsidRDefault="0072500F" w:rsidP="0072500F">
      <w:pPr>
        <w:pStyle w:val="ListParagraph"/>
        <w:numPr>
          <w:ilvl w:val="2"/>
          <w:numId w:val="33"/>
        </w:numPr>
        <w:suppressAutoHyphens/>
        <w:autoSpaceDN w:val="0"/>
        <w:spacing w:after="0" w:line="240" w:lineRule="auto"/>
        <w:ind w:left="252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 xml:space="preserve">Nature of event and </w:t>
      </w:r>
      <w:proofErr w:type="gramStart"/>
      <w:r w:rsidRPr="002D7D7A">
        <w:rPr>
          <w:rFonts w:ascii="Times New Roman" w:hAnsi="Times New Roman" w:cs="Times New Roman"/>
          <w:color w:val="000000"/>
          <w:sz w:val="24"/>
          <w:szCs w:val="24"/>
          <w:lang w:val="en-CA"/>
        </w:rPr>
        <w:t>purpose;</w:t>
      </w:r>
      <w:proofErr w:type="gramEnd"/>
    </w:p>
    <w:p w14:paraId="046F1FC0" w14:textId="77777777" w:rsidR="0072500F" w:rsidRPr="002D7D7A" w:rsidRDefault="0072500F" w:rsidP="0072500F">
      <w:pPr>
        <w:pStyle w:val="ListParagraph"/>
        <w:ind w:left="2520"/>
        <w:rPr>
          <w:rFonts w:ascii="Times New Roman" w:hAnsi="Times New Roman" w:cs="Times New Roman"/>
          <w:color w:val="000000"/>
          <w:sz w:val="24"/>
          <w:szCs w:val="24"/>
          <w:lang w:val="en-CA"/>
        </w:rPr>
      </w:pPr>
    </w:p>
    <w:p w14:paraId="3621B808" w14:textId="77777777" w:rsidR="0072500F" w:rsidRPr="002D7D7A" w:rsidRDefault="0072500F" w:rsidP="0072500F">
      <w:pPr>
        <w:pStyle w:val="ListParagraph"/>
        <w:numPr>
          <w:ilvl w:val="2"/>
          <w:numId w:val="33"/>
        </w:numPr>
        <w:suppressAutoHyphens/>
        <w:autoSpaceDN w:val="0"/>
        <w:spacing w:after="0" w:line="240" w:lineRule="auto"/>
        <w:ind w:left="2520"/>
        <w:rPr>
          <w:rFonts w:ascii="Times New Roman" w:hAnsi="Times New Roman" w:cs="Times New Roman"/>
          <w:color w:val="000000"/>
          <w:sz w:val="24"/>
          <w:szCs w:val="24"/>
          <w:lang w:val="en-CA"/>
        </w:rPr>
      </w:pPr>
      <w:proofErr w:type="gramStart"/>
      <w:r w:rsidRPr="002D7D7A">
        <w:rPr>
          <w:rFonts w:ascii="Times New Roman" w:hAnsi="Times New Roman" w:cs="Times New Roman"/>
          <w:color w:val="000000"/>
          <w:sz w:val="24"/>
          <w:szCs w:val="24"/>
          <w:lang w:val="en-CA"/>
        </w:rPr>
        <w:t>Location;</w:t>
      </w:r>
      <w:proofErr w:type="gramEnd"/>
    </w:p>
    <w:p w14:paraId="469DD5FC" w14:textId="77777777" w:rsidR="0072500F" w:rsidRPr="002D7D7A" w:rsidRDefault="0072500F" w:rsidP="0072500F">
      <w:pPr>
        <w:pStyle w:val="ListParagraph"/>
        <w:ind w:left="2520"/>
        <w:rPr>
          <w:rFonts w:ascii="Times New Roman" w:hAnsi="Times New Roman" w:cs="Times New Roman"/>
          <w:color w:val="000000"/>
          <w:sz w:val="24"/>
          <w:szCs w:val="24"/>
          <w:lang w:val="en-CA"/>
        </w:rPr>
      </w:pPr>
    </w:p>
    <w:p w14:paraId="3026FE89" w14:textId="77777777" w:rsidR="0072500F" w:rsidRPr="002D7D7A" w:rsidRDefault="0072500F" w:rsidP="0072500F">
      <w:pPr>
        <w:pStyle w:val="ListParagraph"/>
        <w:numPr>
          <w:ilvl w:val="2"/>
          <w:numId w:val="33"/>
        </w:numPr>
        <w:suppressAutoHyphens/>
        <w:autoSpaceDN w:val="0"/>
        <w:spacing w:after="0" w:line="240" w:lineRule="auto"/>
        <w:ind w:left="252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 xml:space="preserve">Date and approximate </w:t>
      </w:r>
      <w:proofErr w:type="gramStart"/>
      <w:r w:rsidRPr="002D7D7A">
        <w:rPr>
          <w:rFonts w:ascii="Times New Roman" w:hAnsi="Times New Roman" w:cs="Times New Roman"/>
          <w:color w:val="000000"/>
          <w:sz w:val="24"/>
          <w:szCs w:val="24"/>
          <w:lang w:val="en-CA"/>
        </w:rPr>
        <w:t>time;</w:t>
      </w:r>
      <w:proofErr w:type="gramEnd"/>
    </w:p>
    <w:p w14:paraId="62FFAD60" w14:textId="77777777" w:rsidR="0072500F" w:rsidRPr="002D7D7A" w:rsidRDefault="0072500F" w:rsidP="0072500F">
      <w:pPr>
        <w:pStyle w:val="ListParagraph"/>
        <w:ind w:left="2520"/>
        <w:rPr>
          <w:rFonts w:ascii="Times New Roman" w:hAnsi="Times New Roman" w:cs="Times New Roman"/>
          <w:color w:val="000000"/>
          <w:sz w:val="24"/>
          <w:szCs w:val="24"/>
          <w:lang w:val="en-CA"/>
        </w:rPr>
      </w:pPr>
    </w:p>
    <w:p w14:paraId="05AB3364" w14:textId="77777777" w:rsidR="0072500F" w:rsidRPr="002D7D7A" w:rsidRDefault="0072500F" w:rsidP="0072500F">
      <w:pPr>
        <w:pStyle w:val="ListParagraph"/>
        <w:numPr>
          <w:ilvl w:val="2"/>
          <w:numId w:val="33"/>
        </w:numPr>
        <w:suppressAutoHyphens/>
        <w:autoSpaceDN w:val="0"/>
        <w:spacing w:after="0" w:line="240" w:lineRule="auto"/>
        <w:ind w:left="252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Meal served (i.e., breakfast, lunch, dinner</w:t>
      </w:r>
      <w:proofErr w:type="gramStart"/>
      <w:r w:rsidRPr="002D7D7A">
        <w:rPr>
          <w:rFonts w:ascii="Times New Roman" w:hAnsi="Times New Roman" w:cs="Times New Roman"/>
          <w:color w:val="000000"/>
          <w:sz w:val="24"/>
          <w:szCs w:val="24"/>
          <w:lang w:val="en-CA"/>
        </w:rPr>
        <w:t>);</w:t>
      </w:r>
      <w:proofErr w:type="gramEnd"/>
    </w:p>
    <w:p w14:paraId="13DF2BF1" w14:textId="77777777" w:rsidR="0072500F" w:rsidRPr="002D7D7A" w:rsidRDefault="0072500F" w:rsidP="0072500F">
      <w:pPr>
        <w:pStyle w:val="ListParagraph"/>
        <w:ind w:left="2520"/>
        <w:rPr>
          <w:rFonts w:ascii="Times New Roman" w:hAnsi="Times New Roman" w:cs="Times New Roman"/>
          <w:color w:val="000000"/>
          <w:sz w:val="24"/>
          <w:szCs w:val="24"/>
          <w:lang w:val="en-CA"/>
        </w:rPr>
      </w:pPr>
    </w:p>
    <w:p w14:paraId="73A58142" w14:textId="77777777" w:rsidR="0072500F" w:rsidRPr="002D7D7A" w:rsidRDefault="0072500F" w:rsidP="0072500F">
      <w:pPr>
        <w:pStyle w:val="ListParagraph"/>
        <w:numPr>
          <w:ilvl w:val="2"/>
          <w:numId w:val="33"/>
        </w:numPr>
        <w:suppressAutoHyphens/>
        <w:autoSpaceDN w:val="0"/>
        <w:spacing w:after="0" w:line="240" w:lineRule="auto"/>
        <w:ind w:left="252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 xml:space="preserve">Itemized receipt or invoice indicating approximate number of meals provided. </w:t>
      </w:r>
    </w:p>
    <w:p w14:paraId="2F5CB079" w14:textId="77777777" w:rsidR="0072500F" w:rsidRPr="002D7D7A" w:rsidRDefault="0072500F" w:rsidP="0072500F">
      <w:pPr>
        <w:tabs>
          <w:tab w:val="left" w:pos="1080"/>
        </w:tabs>
        <w:rPr>
          <w:rFonts w:ascii="Times New Roman" w:hAnsi="Times New Roman" w:cs="Times New Roman"/>
          <w:color w:val="000000"/>
          <w:sz w:val="24"/>
          <w:szCs w:val="24"/>
          <w:lang w:val="en-CA"/>
        </w:rPr>
      </w:pPr>
    </w:p>
    <w:p w14:paraId="11EAD03A" w14:textId="611624C8" w:rsidR="0072500F" w:rsidRPr="002D7D7A" w:rsidRDefault="0072500F" w:rsidP="0072500F">
      <w:pPr>
        <w:pStyle w:val="ListParagraph"/>
        <w:numPr>
          <w:ilvl w:val="0"/>
          <w:numId w:val="33"/>
        </w:numPr>
        <w:tabs>
          <w:tab w:val="left" w:pos="1080"/>
        </w:tabs>
        <w:suppressAutoHyphens/>
        <w:autoSpaceDN w:val="0"/>
        <w:spacing w:after="0" w:line="240" w:lineRule="auto"/>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 xml:space="preserve">For group meals, calculations may be based on the U.S. General Services Administration (GSA) meal per diem rates shall be used to determine reasonableness of cost of meals when payment or reimbursement of actual cost is permitted and per diem reimbursement is not claimed. A meal for which the cost does not exceed 125 percent of the GSA rate is considered reasonable. </w:t>
      </w:r>
      <w:r w:rsidR="002706C1">
        <w:rPr>
          <w:rFonts w:ascii="Times New Roman" w:hAnsi="Times New Roman" w:cs="Times New Roman"/>
          <w:color w:val="000000"/>
          <w:sz w:val="24"/>
          <w:szCs w:val="24"/>
          <w:lang w:val="en-CA"/>
        </w:rPr>
        <w:t>WSC</w:t>
      </w:r>
      <w:r w:rsidRPr="002D7D7A">
        <w:rPr>
          <w:rFonts w:ascii="Times New Roman" w:hAnsi="Times New Roman" w:cs="Times New Roman"/>
          <w:color w:val="000000"/>
          <w:sz w:val="24"/>
          <w:szCs w:val="24"/>
          <w:lang w:val="en-CA"/>
        </w:rPr>
        <w:t xml:space="preserve"> may, at their discretion, pay for or reimburse for the cost of a meal that exceeds 125 percent of the GSA rate. Written documentation explaining why the expense was reasonable and justified must </w:t>
      </w:r>
      <w:r w:rsidRPr="002D7D7A">
        <w:rPr>
          <w:rFonts w:ascii="Times New Roman" w:hAnsi="Times New Roman" w:cs="Times New Roman"/>
          <w:color w:val="000000"/>
          <w:sz w:val="24"/>
          <w:szCs w:val="24"/>
          <w:lang w:val="en-CA"/>
        </w:rPr>
        <w:lastRenderedPageBreak/>
        <w:t>be provided. Employees are not required to document individual employee orders and calculations may be based on an average cost for all participants</w:t>
      </w:r>
    </w:p>
    <w:p w14:paraId="7842F25F" w14:textId="77777777" w:rsidR="0072500F" w:rsidRPr="002D7D7A" w:rsidRDefault="0072500F" w:rsidP="0072500F">
      <w:pPr>
        <w:pStyle w:val="BodyText"/>
        <w:tabs>
          <w:tab w:val="left" w:pos="1800"/>
        </w:tabs>
        <w:ind w:left="1800"/>
        <w:rPr>
          <w:rFonts w:ascii="Times New Roman" w:hAnsi="Times New Roman" w:cs="Times New Roman"/>
          <w:color w:val="000000"/>
          <w:sz w:val="24"/>
          <w:szCs w:val="24"/>
          <w:lang w:val="en-CA"/>
        </w:rPr>
      </w:pPr>
    </w:p>
    <w:p w14:paraId="3B591448" w14:textId="453A9783" w:rsidR="0072500F" w:rsidRPr="002D7D7A" w:rsidRDefault="002706C1" w:rsidP="0072500F">
      <w:pPr>
        <w:pStyle w:val="BodyText"/>
        <w:widowControl/>
        <w:numPr>
          <w:ilvl w:val="0"/>
          <w:numId w:val="33"/>
        </w:numPr>
        <w:tabs>
          <w:tab w:val="left" w:pos="1800"/>
        </w:tabs>
        <w:autoSpaceDE/>
        <w:autoSpaceDN/>
        <w:rPr>
          <w:rFonts w:ascii="Times New Roman" w:hAnsi="Times New Roman" w:cs="Times New Roman"/>
          <w:color w:val="000000"/>
          <w:sz w:val="24"/>
          <w:szCs w:val="24"/>
          <w:lang w:val="en-CA"/>
        </w:rPr>
      </w:pPr>
      <w:r>
        <w:rPr>
          <w:rFonts w:ascii="Times New Roman" w:eastAsia="Arial Unicode MS" w:hAnsi="Times New Roman" w:cs="Times New Roman"/>
          <w:kern w:val="3"/>
          <w:sz w:val="24"/>
          <w:szCs w:val="24"/>
          <w:lang w:val="en-CA" w:eastAsia="zh-CN" w:bidi="hi-IN"/>
        </w:rPr>
        <w:t>WSC</w:t>
      </w:r>
      <w:r w:rsidR="0072500F" w:rsidRPr="002D7D7A">
        <w:rPr>
          <w:rFonts w:ascii="Times New Roman" w:eastAsia="Arial Unicode MS" w:hAnsi="Times New Roman" w:cs="Times New Roman"/>
          <w:kern w:val="3"/>
          <w:sz w:val="24"/>
          <w:szCs w:val="24"/>
          <w:lang w:val="en-CA" w:eastAsia="zh-CN" w:bidi="hi-IN"/>
        </w:rPr>
        <w:t xml:space="preserve"> may pay for the reasonable cost of coffee, non-alcoholic beverages and snacks for structured institutional-wide meetings</w:t>
      </w:r>
      <w:r w:rsidR="0072500F" w:rsidRPr="002D7D7A">
        <w:rPr>
          <w:rFonts w:ascii="Times New Roman" w:hAnsi="Times New Roman" w:cs="Times New Roman"/>
          <w:sz w:val="24"/>
          <w:szCs w:val="24"/>
          <w:lang w:val="en-CA"/>
        </w:rPr>
        <w:t>.</w:t>
      </w:r>
    </w:p>
    <w:p w14:paraId="636BEC0A" w14:textId="77777777" w:rsidR="0072500F" w:rsidRPr="002D7D7A" w:rsidRDefault="0072500F" w:rsidP="0072500F">
      <w:pPr>
        <w:rPr>
          <w:rFonts w:ascii="Times New Roman" w:hAnsi="Times New Roman" w:cs="Times New Roman"/>
          <w:sz w:val="24"/>
          <w:szCs w:val="24"/>
          <w:lang w:val="en-CA"/>
        </w:rPr>
      </w:pPr>
    </w:p>
    <w:p w14:paraId="3E4B2C53" w14:textId="77777777" w:rsidR="0072500F" w:rsidRPr="002D7D7A" w:rsidRDefault="0072500F" w:rsidP="0072500F">
      <w:pPr>
        <w:pStyle w:val="ListParagraph"/>
        <w:numPr>
          <w:ilvl w:val="0"/>
          <w:numId w:val="35"/>
        </w:numPr>
        <w:suppressAutoHyphens/>
        <w:autoSpaceDN w:val="0"/>
        <w:spacing w:after="0" w:line="240" w:lineRule="auto"/>
        <w:ind w:left="36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Athletic Teams or Other Organized Institution Group Meals:</w:t>
      </w:r>
    </w:p>
    <w:p w14:paraId="64F04D2F" w14:textId="77777777" w:rsidR="0072500F" w:rsidRPr="002D7D7A" w:rsidRDefault="0072500F" w:rsidP="0072500F">
      <w:pPr>
        <w:pStyle w:val="BodyText"/>
        <w:widowControl/>
        <w:numPr>
          <w:ilvl w:val="0"/>
          <w:numId w:val="42"/>
        </w:numPr>
        <w:autoSpaceDE/>
        <w:autoSpaceDN/>
        <w:ind w:left="1080"/>
        <w:rPr>
          <w:rFonts w:ascii="Times New Roman" w:hAnsi="Times New Roman" w:cs="Times New Roman"/>
          <w:sz w:val="24"/>
          <w:szCs w:val="24"/>
        </w:rPr>
      </w:pPr>
      <w:r w:rsidRPr="002D7D7A">
        <w:rPr>
          <w:rFonts w:ascii="Times New Roman" w:hAnsi="Times New Roman" w:cs="Times New Roman"/>
          <w:sz w:val="24"/>
          <w:szCs w:val="24"/>
        </w:rPr>
        <w:t>N.D.C.C. § 44-08-04 governs athletic teams or other organized institution group meals and other travel expenses.</w:t>
      </w:r>
    </w:p>
    <w:p w14:paraId="71CDE687" w14:textId="77777777" w:rsidR="0072500F" w:rsidRPr="002D7D7A" w:rsidRDefault="0072500F" w:rsidP="0072500F">
      <w:pPr>
        <w:ind w:left="1080"/>
        <w:rPr>
          <w:rFonts w:ascii="Times New Roman" w:hAnsi="Times New Roman" w:cs="Times New Roman"/>
          <w:color w:val="000000"/>
          <w:sz w:val="24"/>
          <w:szCs w:val="24"/>
          <w:lang w:val="en-CA"/>
        </w:rPr>
      </w:pPr>
    </w:p>
    <w:p w14:paraId="0311BCD0" w14:textId="77777777" w:rsidR="0072500F" w:rsidRPr="002D7D7A" w:rsidRDefault="0072500F" w:rsidP="0072500F">
      <w:pPr>
        <w:numPr>
          <w:ilvl w:val="0"/>
          <w:numId w:val="35"/>
        </w:numPr>
        <w:spacing w:after="0" w:line="240" w:lineRule="auto"/>
        <w:ind w:left="36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In-State and Out-of-State Lodging:</w:t>
      </w:r>
    </w:p>
    <w:p w14:paraId="5A851D1A" w14:textId="10426DA2" w:rsidR="0072500F" w:rsidRPr="002D7D7A" w:rsidRDefault="002706C1" w:rsidP="0072500F">
      <w:pPr>
        <w:numPr>
          <w:ilvl w:val="0"/>
          <w:numId w:val="43"/>
        </w:numPr>
        <w:spacing w:after="0" w:line="240" w:lineRule="auto"/>
        <w:ind w:left="1080"/>
        <w:rPr>
          <w:rFonts w:ascii="Times New Roman" w:hAnsi="Times New Roman" w:cs="Times New Roman"/>
          <w:color w:val="000000"/>
          <w:sz w:val="24"/>
          <w:szCs w:val="24"/>
          <w:lang w:val="en-CA"/>
        </w:rPr>
      </w:pPr>
      <w:r>
        <w:rPr>
          <w:rFonts w:ascii="Times New Roman" w:hAnsi="Times New Roman" w:cs="Times New Roman"/>
          <w:color w:val="000000"/>
          <w:sz w:val="24"/>
          <w:szCs w:val="24"/>
          <w:lang w:val="en-CA"/>
        </w:rPr>
        <w:t>WSC</w:t>
      </w:r>
      <w:r w:rsidR="0072500F" w:rsidRPr="002D7D7A">
        <w:rPr>
          <w:rFonts w:ascii="Times New Roman" w:hAnsi="Times New Roman" w:cs="Times New Roman"/>
          <w:color w:val="000000"/>
          <w:sz w:val="24"/>
          <w:szCs w:val="24"/>
          <w:lang w:val="en-CA"/>
        </w:rPr>
        <w:t xml:space="preserve"> will follow OMB Policy 505 – Reimbursement for Meals and Lodging,</w:t>
      </w:r>
      <w:r w:rsidR="0072500F" w:rsidRPr="002D7D7A">
        <w:rPr>
          <w:rFonts w:ascii="Times New Roman" w:hAnsi="Times New Roman" w:cs="Times New Roman"/>
          <w:i/>
          <w:iCs/>
          <w:color w:val="000000"/>
          <w:sz w:val="24"/>
          <w:szCs w:val="24"/>
          <w:lang w:val="en-CA"/>
        </w:rPr>
        <w:t xml:space="preserve"> </w:t>
      </w:r>
      <w:r w:rsidR="0072500F" w:rsidRPr="002D7D7A">
        <w:rPr>
          <w:rFonts w:ascii="Times New Roman" w:hAnsi="Times New Roman" w:cs="Times New Roman"/>
          <w:color w:val="000000"/>
          <w:sz w:val="24"/>
          <w:szCs w:val="24"/>
          <w:lang w:val="en-CA"/>
        </w:rPr>
        <w:t>OMB Policy 508 – Per Diem Allowance for Long-Term Travel and OMB Policy 513 – Lodging Receipts and Payments.</w:t>
      </w:r>
    </w:p>
    <w:p w14:paraId="3FBA485D" w14:textId="77777777" w:rsidR="0072500F" w:rsidRPr="002D7D7A" w:rsidRDefault="0072500F" w:rsidP="0072500F">
      <w:pPr>
        <w:ind w:left="1080"/>
        <w:rPr>
          <w:rFonts w:ascii="Times New Roman" w:hAnsi="Times New Roman" w:cs="Times New Roman"/>
          <w:color w:val="000000"/>
          <w:sz w:val="24"/>
          <w:szCs w:val="24"/>
          <w:lang w:val="en-CA"/>
        </w:rPr>
      </w:pPr>
    </w:p>
    <w:p w14:paraId="6876E110" w14:textId="77777777" w:rsidR="0072500F" w:rsidRPr="002D7D7A" w:rsidRDefault="0072500F" w:rsidP="0072500F">
      <w:pPr>
        <w:numPr>
          <w:ilvl w:val="0"/>
          <w:numId w:val="43"/>
        </w:numPr>
        <w:spacing w:after="0" w:line="240" w:lineRule="auto"/>
        <w:ind w:left="108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 xml:space="preserve">If lodging at the state rate is not available, </w:t>
      </w:r>
      <w:r w:rsidRPr="002D7D7A">
        <w:rPr>
          <w:rFonts w:ascii="Times New Roman" w:hAnsi="Times New Roman" w:cs="Times New Roman"/>
          <w:sz w:val="24"/>
          <w:szCs w:val="24"/>
        </w:rPr>
        <w:t xml:space="preserve">the employee must document in writing that they made a reasonable attempt to find lodging at the state rate. The documentation should include, at a minimum, the name and address of the hotels contacted, the dates and times of contact, and the quoted rate. </w:t>
      </w:r>
    </w:p>
    <w:p w14:paraId="33A51561" w14:textId="77777777" w:rsidR="0072500F" w:rsidRPr="002D7D7A" w:rsidRDefault="0072500F" w:rsidP="0072500F">
      <w:pPr>
        <w:rPr>
          <w:rFonts w:ascii="Times New Roman" w:hAnsi="Times New Roman" w:cs="Times New Roman"/>
          <w:color w:val="000000"/>
          <w:sz w:val="24"/>
          <w:szCs w:val="24"/>
          <w:lang w:val="en-CA"/>
        </w:rPr>
      </w:pPr>
    </w:p>
    <w:p w14:paraId="5F31F9A9" w14:textId="77777777" w:rsidR="0072500F" w:rsidRPr="002D7D7A" w:rsidRDefault="0072500F" w:rsidP="0072500F">
      <w:pPr>
        <w:numPr>
          <w:ilvl w:val="0"/>
          <w:numId w:val="35"/>
        </w:numPr>
        <w:snapToGrid w:val="0"/>
        <w:spacing w:after="0" w:line="240" w:lineRule="auto"/>
        <w:ind w:left="360"/>
        <w:rPr>
          <w:rFonts w:ascii="Times New Roman" w:eastAsia="Arial Unicode MS" w:hAnsi="Times New Roman" w:cs="Times New Roman"/>
          <w:color w:val="000000"/>
          <w:kern w:val="3"/>
          <w:sz w:val="24"/>
          <w:szCs w:val="24"/>
          <w:lang w:eastAsia="zh-CN" w:bidi="hi-IN"/>
        </w:rPr>
      </w:pPr>
      <w:r w:rsidRPr="002D7D7A">
        <w:rPr>
          <w:rFonts w:ascii="Times New Roman" w:hAnsi="Times New Roman" w:cs="Times New Roman"/>
          <w:color w:val="000000"/>
          <w:sz w:val="24"/>
          <w:szCs w:val="24"/>
          <w:lang w:val="en-CA"/>
        </w:rPr>
        <w:t>Commercial Air Travel:</w:t>
      </w:r>
    </w:p>
    <w:p w14:paraId="1B43B6EB" w14:textId="77777777" w:rsidR="0072500F" w:rsidRPr="002D7D7A" w:rsidRDefault="0072500F" w:rsidP="0072500F">
      <w:pPr>
        <w:pStyle w:val="Standard"/>
        <w:numPr>
          <w:ilvl w:val="1"/>
          <w:numId w:val="35"/>
        </w:numPr>
        <w:ind w:left="1080"/>
        <w:rPr>
          <w:color w:val="000000"/>
          <w:lang w:val="en-CA"/>
        </w:rPr>
      </w:pPr>
      <w:r w:rsidRPr="002D7D7A">
        <w:rPr>
          <w:color w:val="000000"/>
          <w:lang w:val="en-CA"/>
        </w:rPr>
        <w:t xml:space="preserve">Airline tickets, </w:t>
      </w:r>
      <w:r w:rsidRPr="002D7D7A">
        <w:rPr>
          <w:color w:val="000000"/>
        </w:rPr>
        <w:t xml:space="preserve">either </w:t>
      </w:r>
      <w:r w:rsidRPr="002D7D7A">
        <w:rPr>
          <w:color w:val="000000"/>
          <w:lang w:val="en-CA"/>
        </w:rPr>
        <w:t xml:space="preserve">reimbursed to an employee or directly billed to a department, are allowed. Employees are encouraged to use the institution’s purchasing card to purchase airline tickets. </w:t>
      </w:r>
    </w:p>
    <w:p w14:paraId="0FCD05C7" w14:textId="77777777" w:rsidR="0072500F" w:rsidRPr="002D7D7A" w:rsidRDefault="0072500F" w:rsidP="0072500F">
      <w:pPr>
        <w:pStyle w:val="Standard"/>
        <w:ind w:left="1080"/>
        <w:rPr>
          <w:color w:val="000000"/>
          <w:lang w:val="en-CA"/>
        </w:rPr>
      </w:pPr>
    </w:p>
    <w:p w14:paraId="476363CE" w14:textId="2B5425B1" w:rsidR="0072500F" w:rsidRPr="002D7D7A" w:rsidRDefault="0072500F" w:rsidP="0072500F">
      <w:pPr>
        <w:pStyle w:val="Standard"/>
        <w:numPr>
          <w:ilvl w:val="1"/>
          <w:numId w:val="35"/>
        </w:numPr>
        <w:ind w:left="1080"/>
        <w:rPr>
          <w:color w:val="000000"/>
          <w:lang w:val="en-CA"/>
        </w:rPr>
      </w:pPr>
      <w:r w:rsidRPr="002D7D7A">
        <w:rPr>
          <w:color w:val="000000"/>
          <w:lang w:val="en-CA"/>
        </w:rPr>
        <w:t xml:space="preserve">Employees are expected to choose the least costly airfare that meets the business needs of </w:t>
      </w:r>
      <w:r w:rsidR="00066C74">
        <w:rPr>
          <w:color w:val="000000"/>
          <w:lang w:val="en-CA"/>
        </w:rPr>
        <w:t>WSC</w:t>
      </w:r>
      <w:r w:rsidRPr="002D7D7A">
        <w:rPr>
          <w:color w:val="000000"/>
          <w:lang w:val="en-CA"/>
        </w:rPr>
        <w:t xml:space="preserve">. </w:t>
      </w:r>
    </w:p>
    <w:p w14:paraId="4AF8BEBC" w14:textId="37D95A01" w:rsidR="0072500F" w:rsidRPr="002D7D7A" w:rsidRDefault="0072500F" w:rsidP="0072500F">
      <w:pPr>
        <w:pStyle w:val="Standard"/>
        <w:numPr>
          <w:ilvl w:val="2"/>
          <w:numId w:val="43"/>
        </w:numPr>
        <w:ind w:left="1620"/>
        <w:rPr>
          <w:color w:val="000000"/>
          <w:lang w:val="en-CA"/>
        </w:rPr>
      </w:pPr>
      <w:r w:rsidRPr="002D7D7A">
        <w:rPr>
          <w:color w:val="000000"/>
          <w:lang w:val="en-CA"/>
        </w:rPr>
        <w:t xml:space="preserve">Exceptions must be approved by the </w:t>
      </w:r>
      <w:r w:rsidR="00066C74">
        <w:rPr>
          <w:color w:val="000000"/>
          <w:lang w:val="en-CA"/>
        </w:rPr>
        <w:t>WSC</w:t>
      </w:r>
      <w:r w:rsidRPr="002D7D7A">
        <w:rPr>
          <w:color w:val="000000"/>
          <w:lang w:val="en-CA"/>
        </w:rPr>
        <w:t xml:space="preserve">’s </w:t>
      </w:r>
      <w:r w:rsidR="00066C74">
        <w:rPr>
          <w:color w:val="000000"/>
          <w:lang w:val="en-CA"/>
        </w:rPr>
        <w:t>VP of Business Services</w:t>
      </w:r>
      <w:r w:rsidRPr="002D7D7A">
        <w:rPr>
          <w:color w:val="000000"/>
          <w:lang w:val="en-CA"/>
        </w:rPr>
        <w:t xml:space="preserve">, or their designee. Exceptions must be documented and attached with the online travel and expense submission. </w:t>
      </w:r>
    </w:p>
    <w:p w14:paraId="43BA1786" w14:textId="77777777" w:rsidR="0072500F" w:rsidRPr="002D7D7A" w:rsidRDefault="0072500F" w:rsidP="0072500F">
      <w:pPr>
        <w:pStyle w:val="ListParagraph"/>
        <w:ind w:left="1620"/>
        <w:rPr>
          <w:rFonts w:ascii="Times New Roman" w:hAnsi="Times New Roman" w:cs="Times New Roman"/>
          <w:color w:val="000000"/>
          <w:sz w:val="24"/>
          <w:szCs w:val="24"/>
          <w:lang w:val="en-CA"/>
        </w:rPr>
      </w:pPr>
    </w:p>
    <w:p w14:paraId="552558BA" w14:textId="66233021" w:rsidR="0072500F" w:rsidRPr="002D7D7A" w:rsidRDefault="0072500F" w:rsidP="0072500F">
      <w:pPr>
        <w:pStyle w:val="Standard"/>
        <w:numPr>
          <w:ilvl w:val="2"/>
          <w:numId w:val="43"/>
        </w:numPr>
        <w:ind w:left="1620"/>
        <w:rPr>
          <w:color w:val="000000"/>
          <w:lang w:val="en-CA"/>
        </w:rPr>
      </w:pPr>
      <w:r w:rsidRPr="002D7D7A">
        <w:rPr>
          <w:color w:val="000000"/>
          <w:lang w:val="en-CA"/>
        </w:rPr>
        <w:t xml:space="preserve">Exceptions for the </w:t>
      </w:r>
      <w:r w:rsidR="00FE459A">
        <w:rPr>
          <w:color w:val="000000"/>
          <w:lang w:val="en-CA"/>
        </w:rPr>
        <w:t xml:space="preserve">president </w:t>
      </w:r>
      <w:r w:rsidRPr="002D7D7A">
        <w:rPr>
          <w:color w:val="000000"/>
          <w:lang w:val="en-CA"/>
        </w:rPr>
        <w:t>must be approved by the Commissioner, and documentation must be attached with the online travel and expense submission. Possible exceptions include the purchase of airline tickets by non-state entities.</w:t>
      </w:r>
    </w:p>
    <w:p w14:paraId="14C9CABD" w14:textId="77777777" w:rsidR="0072500F" w:rsidRPr="002D7D7A" w:rsidRDefault="0072500F" w:rsidP="0072500F">
      <w:pPr>
        <w:pStyle w:val="Standard"/>
        <w:ind w:left="1620"/>
        <w:rPr>
          <w:color w:val="000000"/>
          <w:lang w:val="en-CA"/>
        </w:rPr>
      </w:pPr>
    </w:p>
    <w:p w14:paraId="1C736F1B" w14:textId="6EFA4F28" w:rsidR="0072500F" w:rsidRPr="002D7D7A" w:rsidRDefault="0072500F" w:rsidP="0072500F">
      <w:pPr>
        <w:numPr>
          <w:ilvl w:val="2"/>
          <w:numId w:val="43"/>
        </w:numPr>
        <w:snapToGrid w:val="0"/>
        <w:spacing w:after="0" w:line="240" w:lineRule="auto"/>
        <w:ind w:left="1620"/>
        <w:rPr>
          <w:rFonts w:ascii="Times New Roman" w:hAnsi="Times New Roman" w:cs="Times New Roman"/>
          <w:color w:val="000000"/>
          <w:sz w:val="24"/>
          <w:szCs w:val="24"/>
        </w:rPr>
      </w:pPr>
      <w:r w:rsidRPr="002D7D7A">
        <w:rPr>
          <w:rFonts w:ascii="Times New Roman" w:hAnsi="Times New Roman" w:cs="Times New Roman"/>
          <w:color w:val="000000"/>
          <w:sz w:val="24"/>
          <w:szCs w:val="24"/>
        </w:rPr>
        <w:t>The State of North Dakota participates in a discount with Delta Airlines. Airline tickets purchased with Delta should be booked using the “Delta EDP” link accessed through the inside.</w:t>
      </w:r>
      <w:r w:rsidR="00FE459A">
        <w:rPr>
          <w:rFonts w:ascii="Times New Roman" w:hAnsi="Times New Roman" w:cs="Times New Roman"/>
          <w:color w:val="000000"/>
          <w:sz w:val="24"/>
          <w:szCs w:val="24"/>
        </w:rPr>
        <w:t xml:space="preserve"> </w:t>
      </w:r>
      <w:r w:rsidRPr="002D7D7A">
        <w:rPr>
          <w:rFonts w:ascii="Times New Roman" w:hAnsi="Times New Roman" w:cs="Times New Roman"/>
          <w:color w:val="000000"/>
          <w:sz w:val="24"/>
          <w:szCs w:val="24"/>
        </w:rPr>
        <w:t>NDUS SharePoint (</w:t>
      </w:r>
      <w:hyperlink r:id="rId10" w:history="1">
        <w:r w:rsidRPr="002D7D7A">
          <w:rPr>
            <w:rStyle w:val="Hyperlink"/>
            <w:rFonts w:ascii="Times New Roman" w:hAnsi="Times New Roman" w:cs="Times New Roman"/>
            <w:sz w:val="24"/>
            <w:szCs w:val="24"/>
          </w:rPr>
          <w:t>https://inside.ndus.edu/</w:t>
        </w:r>
      </w:hyperlink>
      <w:r w:rsidRPr="002D7D7A">
        <w:rPr>
          <w:rFonts w:ascii="Times New Roman" w:hAnsi="Times New Roman" w:cs="Times New Roman"/>
          <w:color w:val="000000"/>
          <w:sz w:val="24"/>
          <w:szCs w:val="24"/>
        </w:rPr>
        <w:t>).</w:t>
      </w:r>
    </w:p>
    <w:p w14:paraId="137A2C5D" w14:textId="77777777" w:rsidR="0072500F" w:rsidRPr="002D7D7A" w:rsidRDefault="0072500F" w:rsidP="0072500F">
      <w:pPr>
        <w:snapToGrid w:val="0"/>
        <w:ind w:left="1620"/>
        <w:rPr>
          <w:rFonts w:ascii="Times New Roman" w:hAnsi="Times New Roman" w:cs="Times New Roman"/>
          <w:color w:val="000000"/>
          <w:sz w:val="24"/>
          <w:szCs w:val="24"/>
        </w:rPr>
      </w:pPr>
    </w:p>
    <w:p w14:paraId="51049F2F" w14:textId="77777777" w:rsidR="0072500F" w:rsidRPr="002D7D7A" w:rsidRDefault="0072500F" w:rsidP="0072500F">
      <w:pPr>
        <w:pStyle w:val="Standard"/>
        <w:numPr>
          <w:ilvl w:val="2"/>
          <w:numId w:val="43"/>
        </w:numPr>
        <w:ind w:left="1620"/>
        <w:rPr>
          <w:color w:val="000000"/>
          <w:lang w:val="en-CA"/>
        </w:rPr>
      </w:pPr>
      <w:r w:rsidRPr="002D7D7A">
        <w:rPr>
          <w:color w:val="000000"/>
        </w:rPr>
        <w:t xml:space="preserve">Employees will be reimbursed </w:t>
      </w:r>
      <w:r w:rsidRPr="002D7D7A">
        <w:rPr>
          <w:color w:val="000000"/>
          <w:lang w:val="en-CA"/>
        </w:rPr>
        <w:t xml:space="preserve">for their first piece of checked luggage. Charges for more than one piece of luggage or overweight luggage must be approved by designated approver. </w:t>
      </w:r>
    </w:p>
    <w:p w14:paraId="395BBF24" w14:textId="77777777" w:rsidR="0072500F" w:rsidRPr="002D7D7A" w:rsidRDefault="0072500F" w:rsidP="0072500F">
      <w:pPr>
        <w:pStyle w:val="ListParagraph"/>
        <w:ind w:left="1620"/>
        <w:rPr>
          <w:rFonts w:ascii="Times New Roman" w:hAnsi="Times New Roman" w:cs="Times New Roman"/>
          <w:color w:val="000000"/>
          <w:sz w:val="24"/>
          <w:szCs w:val="24"/>
          <w:lang w:val="en-CA"/>
        </w:rPr>
      </w:pPr>
    </w:p>
    <w:p w14:paraId="0FC0A598" w14:textId="77777777" w:rsidR="0072500F" w:rsidRPr="002D7D7A" w:rsidRDefault="0072500F" w:rsidP="0072500F">
      <w:pPr>
        <w:pStyle w:val="Standard"/>
        <w:numPr>
          <w:ilvl w:val="2"/>
          <w:numId w:val="43"/>
        </w:numPr>
        <w:ind w:left="1620"/>
        <w:rPr>
          <w:color w:val="000000"/>
          <w:lang w:val="en-CA"/>
        </w:rPr>
      </w:pPr>
      <w:r w:rsidRPr="002D7D7A">
        <w:rPr>
          <w:color w:val="000000"/>
          <w:lang w:val="en-CA"/>
        </w:rPr>
        <w:t>Reimbursement to employees for use of personal e-credits, airline miles, or any reward instruments (e.g., credit card points) or other awards applied towards business travel is not allowed.</w:t>
      </w:r>
    </w:p>
    <w:p w14:paraId="6C9D5FB4" w14:textId="77777777" w:rsidR="0072500F" w:rsidRPr="002D7D7A" w:rsidRDefault="0072500F" w:rsidP="0072500F">
      <w:pPr>
        <w:pStyle w:val="Standard"/>
        <w:tabs>
          <w:tab w:val="left" w:pos="1080"/>
        </w:tabs>
        <w:ind w:left="1080"/>
        <w:rPr>
          <w:color w:val="000000"/>
          <w:lang w:val="en-CA"/>
        </w:rPr>
      </w:pPr>
    </w:p>
    <w:p w14:paraId="6C6D7207" w14:textId="77777777" w:rsidR="0072500F" w:rsidRPr="002D7D7A" w:rsidRDefault="0072500F" w:rsidP="0072500F">
      <w:pPr>
        <w:numPr>
          <w:ilvl w:val="0"/>
          <w:numId w:val="35"/>
        </w:numPr>
        <w:spacing w:after="0" w:line="240" w:lineRule="auto"/>
        <w:ind w:left="36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Mileage:</w:t>
      </w:r>
    </w:p>
    <w:p w14:paraId="3DBC5747" w14:textId="77777777" w:rsidR="0072500F" w:rsidRPr="002D7D7A" w:rsidRDefault="0072500F" w:rsidP="0072500F">
      <w:pPr>
        <w:numPr>
          <w:ilvl w:val="0"/>
          <w:numId w:val="44"/>
        </w:numPr>
        <w:spacing w:after="0" w:line="240" w:lineRule="auto"/>
        <w:ind w:left="108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Travel in city of employment is governed by OMB Policy 501 – Expense Reimbursement Relating to Telework, Mileage and Miscellaneous Expenses.</w:t>
      </w:r>
      <w:r w:rsidRPr="002D7D7A">
        <w:rPr>
          <w:rFonts w:ascii="Times New Roman" w:hAnsi="Times New Roman" w:cs="Times New Roman"/>
          <w:i/>
          <w:iCs/>
          <w:color w:val="000000"/>
          <w:sz w:val="24"/>
          <w:szCs w:val="24"/>
          <w:lang w:val="en-CA"/>
        </w:rPr>
        <w:t xml:space="preserve"> </w:t>
      </w:r>
    </w:p>
    <w:p w14:paraId="7D6D0572" w14:textId="77777777" w:rsidR="0072500F" w:rsidRPr="002D7D7A" w:rsidRDefault="0072500F" w:rsidP="0072500F">
      <w:pPr>
        <w:pStyle w:val="ListParagraph"/>
        <w:snapToGrid w:val="0"/>
        <w:ind w:left="1080"/>
        <w:rPr>
          <w:rFonts w:ascii="Times New Roman" w:hAnsi="Times New Roman" w:cs="Times New Roman"/>
          <w:b/>
          <w:bCs/>
          <w:strike/>
          <w:color w:val="000000"/>
          <w:sz w:val="24"/>
          <w:szCs w:val="24"/>
        </w:rPr>
      </w:pPr>
    </w:p>
    <w:p w14:paraId="5A76F1A1" w14:textId="369047D2" w:rsidR="0072500F" w:rsidRPr="002D7D7A" w:rsidRDefault="0072500F" w:rsidP="0072500F">
      <w:pPr>
        <w:pStyle w:val="ListParagraph"/>
        <w:numPr>
          <w:ilvl w:val="0"/>
          <w:numId w:val="44"/>
        </w:numPr>
        <w:suppressAutoHyphens/>
        <w:autoSpaceDN w:val="0"/>
        <w:snapToGrid w:val="0"/>
        <w:spacing w:after="0" w:line="240" w:lineRule="auto"/>
        <w:ind w:left="1080"/>
        <w:rPr>
          <w:rFonts w:ascii="Times New Roman" w:hAnsi="Times New Roman" w:cs="Times New Roman"/>
          <w:b/>
          <w:bCs/>
          <w:strike/>
          <w:color w:val="000000"/>
          <w:sz w:val="24"/>
          <w:szCs w:val="24"/>
        </w:rPr>
      </w:pPr>
      <w:r w:rsidRPr="002D7D7A">
        <w:rPr>
          <w:rFonts w:ascii="Times New Roman" w:hAnsi="Times New Roman" w:cs="Times New Roman"/>
          <w:color w:val="000000"/>
          <w:sz w:val="24"/>
          <w:szCs w:val="24"/>
        </w:rPr>
        <w:t xml:space="preserve">Employees who are required by </w:t>
      </w:r>
      <w:r w:rsidR="004812BF">
        <w:rPr>
          <w:rFonts w:ascii="Times New Roman" w:hAnsi="Times New Roman" w:cs="Times New Roman"/>
          <w:color w:val="000000"/>
          <w:sz w:val="24"/>
          <w:szCs w:val="24"/>
        </w:rPr>
        <w:t>WSC</w:t>
      </w:r>
      <w:r w:rsidRPr="002D7D7A">
        <w:rPr>
          <w:rFonts w:ascii="Times New Roman" w:hAnsi="Times New Roman" w:cs="Times New Roman"/>
          <w:color w:val="000000"/>
          <w:sz w:val="24"/>
          <w:szCs w:val="24"/>
        </w:rPr>
        <w:t xml:space="preserve"> to work from home in a remote location may be reimbursed for mileage from their home to work-related meetings, appointments and functions. Employees who work from home in a remote location as a matter of personal choice may not be reimbursed.</w:t>
      </w:r>
    </w:p>
    <w:p w14:paraId="20209A36" w14:textId="77777777" w:rsidR="0072500F" w:rsidRPr="002D7D7A" w:rsidRDefault="0072500F" w:rsidP="0072500F">
      <w:pPr>
        <w:pStyle w:val="ListParagraph"/>
        <w:ind w:left="1080"/>
        <w:rPr>
          <w:rFonts w:ascii="Times New Roman" w:hAnsi="Times New Roman" w:cs="Times New Roman"/>
          <w:color w:val="000000"/>
          <w:sz w:val="24"/>
          <w:szCs w:val="24"/>
        </w:rPr>
      </w:pPr>
    </w:p>
    <w:p w14:paraId="1DC8D29A" w14:textId="77777777" w:rsidR="0072500F" w:rsidRPr="002D7D7A" w:rsidRDefault="0072500F" w:rsidP="0072500F">
      <w:pPr>
        <w:pStyle w:val="ListParagraph"/>
        <w:numPr>
          <w:ilvl w:val="0"/>
          <w:numId w:val="44"/>
        </w:numPr>
        <w:suppressAutoHyphens/>
        <w:autoSpaceDN w:val="0"/>
        <w:snapToGrid w:val="0"/>
        <w:spacing w:after="0" w:line="240" w:lineRule="auto"/>
        <w:ind w:left="1080"/>
        <w:rPr>
          <w:rFonts w:ascii="Times New Roman" w:hAnsi="Times New Roman" w:cs="Times New Roman"/>
          <w:b/>
          <w:strike/>
          <w:color w:val="000000"/>
          <w:sz w:val="24"/>
          <w:szCs w:val="24"/>
        </w:rPr>
      </w:pPr>
      <w:r w:rsidRPr="002D7D7A">
        <w:rPr>
          <w:rFonts w:ascii="Times New Roman" w:hAnsi="Times New Roman" w:cs="Times New Roman"/>
          <w:color w:val="000000"/>
          <w:sz w:val="24"/>
          <w:szCs w:val="24"/>
        </w:rPr>
        <w:t>Reimbursement for use of personal vehicle is governed by OMB Policy 511 – Use of Personal Vehicle NDCC 54-06-09.</w:t>
      </w:r>
    </w:p>
    <w:p w14:paraId="3C440E46" w14:textId="77777777" w:rsidR="0072500F" w:rsidRPr="002D7D7A" w:rsidRDefault="0072500F" w:rsidP="0072500F">
      <w:pPr>
        <w:tabs>
          <w:tab w:val="left" w:pos="1080"/>
        </w:tabs>
        <w:ind w:left="1080"/>
        <w:rPr>
          <w:rFonts w:ascii="Times New Roman" w:hAnsi="Times New Roman" w:cs="Times New Roman"/>
          <w:color w:val="000000"/>
          <w:sz w:val="24"/>
          <w:szCs w:val="24"/>
        </w:rPr>
      </w:pPr>
    </w:p>
    <w:p w14:paraId="19E47357" w14:textId="77777777" w:rsidR="0072500F" w:rsidRPr="002D7D7A" w:rsidRDefault="0072500F" w:rsidP="0072500F">
      <w:pPr>
        <w:numPr>
          <w:ilvl w:val="0"/>
          <w:numId w:val="35"/>
        </w:numPr>
        <w:spacing w:after="0" w:line="240" w:lineRule="auto"/>
        <w:ind w:left="360"/>
        <w:rPr>
          <w:rFonts w:ascii="Times New Roman" w:hAnsi="Times New Roman" w:cs="Times New Roman"/>
          <w:color w:val="000000"/>
          <w:sz w:val="24"/>
          <w:szCs w:val="24"/>
        </w:rPr>
      </w:pPr>
      <w:r w:rsidRPr="002D7D7A">
        <w:rPr>
          <w:rFonts w:ascii="Times New Roman" w:hAnsi="Times New Roman" w:cs="Times New Roman"/>
          <w:color w:val="000000"/>
          <w:sz w:val="24"/>
          <w:szCs w:val="24"/>
        </w:rPr>
        <w:t>Car Rental:</w:t>
      </w:r>
    </w:p>
    <w:p w14:paraId="6C299743" w14:textId="77777777" w:rsidR="0072500F" w:rsidRPr="002D7D7A" w:rsidRDefault="0072500F" w:rsidP="0072500F">
      <w:pPr>
        <w:numPr>
          <w:ilvl w:val="0"/>
          <w:numId w:val="45"/>
        </w:numPr>
        <w:spacing w:after="0" w:line="240" w:lineRule="auto"/>
        <w:ind w:left="1080"/>
        <w:rPr>
          <w:rFonts w:ascii="Times New Roman" w:hAnsi="Times New Roman" w:cs="Times New Roman"/>
          <w:color w:val="000000"/>
          <w:sz w:val="24"/>
          <w:szCs w:val="24"/>
        </w:rPr>
      </w:pPr>
      <w:r w:rsidRPr="002D7D7A">
        <w:rPr>
          <w:rFonts w:ascii="Times New Roman" w:hAnsi="Times New Roman" w:cs="Times New Roman"/>
          <w:color w:val="000000"/>
          <w:sz w:val="24"/>
          <w:szCs w:val="24"/>
        </w:rPr>
        <w:t>Car rentals are governed by OMB Policy 518 – Car Rental.</w:t>
      </w:r>
      <w:r w:rsidRPr="002D7D7A">
        <w:rPr>
          <w:rFonts w:ascii="Times New Roman" w:hAnsi="Times New Roman" w:cs="Times New Roman"/>
          <w:i/>
          <w:iCs/>
          <w:color w:val="000000"/>
          <w:sz w:val="24"/>
          <w:szCs w:val="24"/>
        </w:rPr>
        <w:t xml:space="preserve"> </w:t>
      </w:r>
    </w:p>
    <w:p w14:paraId="129CCA32" w14:textId="77777777" w:rsidR="0072500F" w:rsidRPr="002D7D7A" w:rsidRDefault="0072500F" w:rsidP="0072500F">
      <w:pPr>
        <w:ind w:left="1080"/>
        <w:rPr>
          <w:rFonts w:ascii="Times New Roman" w:hAnsi="Times New Roman" w:cs="Times New Roman"/>
          <w:color w:val="000000"/>
          <w:sz w:val="24"/>
          <w:szCs w:val="24"/>
        </w:rPr>
      </w:pPr>
    </w:p>
    <w:p w14:paraId="2405A686" w14:textId="77777777" w:rsidR="0072500F" w:rsidRPr="002D7D7A" w:rsidRDefault="0072500F" w:rsidP="0072500F">
      <w:pPr>
        <w:pStyle w:val="ListParagraph"/>
        <w:numPr>
          <w:ilvl w:val="0"/>
          <w:numId w:val="45"/>
        </w:numPr>
        <w:suppressAutoHyphens/>
        <w:autoSpaceDN w:val="0"/>
        <w:snapToGrid w:val="0"/>
        <w:spacing w:after="0" w:line="240" w:lineRule="auto"/>
        <w:ind w:left="1080"/>
        <w:rPr>
          <w:rFonts w:ascii="Times New Roman" w:hAnsi="Times New Roman" w:cs="Times New Roman"/>
          <w:b/>
          <w:bCs/>
          <w:strike/>
          <w:color w:val="000000"/>
          <w:sz w:val="24"/>
          <w:szCs w:val="24"/>
        </w:rPr>
      </w:pPr>
      <w:r w:rsidRPr="002D7D7A">
        <w:rPr>
          <w:rFonts w:ascii="Times New Roman" w:hAnsi="Times New Roman" w:cs="Times New Roman"/>
          <w:color w:val="000000"/>
          <w:sz w:val="24"/>
          <w:szCs w:val="24"/>
        </w:rPr>
        <w:t>When renting a car in lieu of a taxi or ride sharing service, the employee is required to submit documentation justifying the reason for the car rental.</w:t>
      </w:r>
    </w:p>
    <w:p w14:paraId="07D22BAA" w14:textId="77777777" w:rsidR="0072500F" w:rsidRPr="002D7D7A" w:rsidRDefault="0072500F" w:rsidP="0072500F">
      <w:pPr>
        <w:tabs>
          <w:tab w:val="left" w:pos="1080"/>
        </w:tabs>
        <w:ind w:left="1080"/>
        <w:rPr>
          <w:rFonts w:ascii="Times New Roman" w:hAnsi="Times New Roman" w:cs="Times New Roman"/>
          <w:color w:val="000000"/>
          <w:sz w:val="24"/>
          <w:szCs w:val="24"/>
          <w:lang w:val="en-CA"/>
        </w:rPr>
      </w:pPr>
    </w:p>
    <w:p w14:paraId="24E1C917" w14:textId="77777777" w:rsidR="0072500F" w:rsidRPr="002D7D7A" w:rsidRDefault="0072500F" w:rsidP="0072500F">
      <w:pPr>
        <w:numPr>
          <w:ilvl w:val="0"/>
          <w:numId w:val="35"/>
        </w:numPr>
        <w:spacing w:after="0" w:line="240" w:lineRule="auto"/>
        <w:ind w:left="36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rPr>
        <w:t>Per Diem Allowance for Long-term Travel is governed by OMB Policy 508 – Per Diem Allowance for Long-Term Travel.</w:t>
      </w:r>
    </w:p>
    <w:p w14:paraId="04EC30E8" w14:textId="77777777" w:rsidR="0072500F" w:rsidRPr="002D7D7A" w:rsidRDefault="0072500F" w:rsidP="0072500F">
      <w:pPr>
        <w:pStyle w:val="ListParagraph"/>
        <w:tabs>
          <w:tab w:val="left" w:pos="360"/>
        </w:tabs>
        <w:ind w:left="360"/>
        <w:rPr>
          <w:rFonts w:ascii="Times New Roman" w:hAnsi="Times New Roman" w:cs="Times New Roman"/>
          <w:color w:val="000000"/>
          <w:sz w:val="24"/>
          <w:szCs w:val="24"/>
          <w:lang w:val="en-CA"/>
        </w:rPr>
      </w:pPr>
    </w:p>
    <w:p w14:paraId="741CD493" w14:textId="77777777" w:rsidR="0072500F" w:rsidRPr="002D7D7A" w:rsidRDefault="0072500F" w:rsidP="0072500F">
      <w:pPr>
        <w:numPr>
          <w:ilvl w:val="0"/>
          <w:numId w:val="35"/>
        </w:numPr>
        <w:snapToGrid w:val="0"/>
        <w:spacing w:after="0" w:line="240" w:lineRule="auto"/>
        <w:ind w:left="360"/>
        <w:rPr>
          <w:rFonts w:ascii="Times New Roman" w:hAnsi="Times New Roman" w:cs="Times New Roman"/>
          <w:color w:val="000000"/>
          <w:sz w:val="24"/>
          <w:szCs w:val="24"/>
        </w:rPr>
      </w:pPr>
      <w:r w:rsidRPr="002D7D7A">
        <w:rPr>
          <w:rFonts w:ascii="Times New Roman" w:hAnsi="Times New Roman" w:cs="Times New Roman"/>
          <w:color w:val="000000"/>
          <w:sz w:val="24"/>
          <w:szCs w:val="24"/>
          <w:lang w:val="en-CA"/>
        </w:rPr>
        <w:t xml:space="preserve">Travel Advances are governed by OMB Policy 506 – Travel Advances. </w:t>
      </w:r>
    </w:p>
    <w:p w14:paraId="1113F042" w14:textId="77777777" w:rsidR="0072500F" w:rsidRPr="002D7D7A" w:rsidRDefault="0072500F" w:rsidP="0072500F">
      <w:pPr>
        <w:pStyle w:val="ListParagraph"/>
        <w:snapToGrid w:val="0"/>
        <w:ind w:left="360"/>
        <w:rPr>
          <w:rFonts w:ascii="Times New Roman" w:eastAsia="Times New Roman" w:hAnsi="Times New Roman" w:cs="Times New Roman"/>
          <w:color w:val="000000"/>
          <w:sz w:val="24"/>
          <w:szCs w:val="24"/>
        </w:rPr>
      </w:pPr>
    </w:p>
    <w:p w14:paraId="44F4DA56" w14:textId="5A36FD75" w:rsidR="0072500F" w:rsidRPr="002D7D7A" w:rsidRDefault="0072500F" w:rsidP="0072500F">
      <w:pPr>
        <w:numPr>
          <w:ilvl w:val="0"/>
          <w:numId w:val="35"/>
        </w:numPr>
        <w:snapToGrid w:val="0"/>
        <w:spacing w:after="0" w:line="240" w:lineRule="auto"/>
        <w:ind w:left="360"/>
        <w:rPr>
          <w:rFonts w:ascii="Times New Roman" w:hAnsi="Times New Roman" w:cs="Times New Roman"/>
          <w:color w:val="000000"/>
          <w:kern w:val="3"/>
          <w:sz w:val="24"/>
          <w:szCs w:val="24"/>
          <w:lang w:eastAsia="zh-CN"/>
        </w:rPr>
      </w:pPr>
      <w:r w:rsidRPr="002D7D7A">
        <w:rPr>
          <w:rFonts w:ascii="Times New Roman" w:hAnsi="Times New Roman" w:cs="Times New Roman"/>
          <w:color w:val="000000"/>
          <w:sz w:val="24"/>
          <w:szCs w:val="24"/>
          <w:lang w:val="en-CA"/>
        </w:rPr>
        <w:t>Non-</w:t>
      </w:r>
      <w:r w:rsidR="00B51404">
        <w:rPr>
          <w:rFonts w:ascii="Times New Roman" w:hAnsi="Times New Roman" w:cs="Times New Roman"/>
          <w:color w:val="000000"/>
          <w:sz w:val="24"/>
          <w:szCs w:val="24"/>
          <w:lang w:val="en-CA"/>
        </w:rPr>
        <w:t>WSC</w:t>
      </w:r>
      <w:r w:rsidRPr="002D7D7A">
        <w:rPr>
          <w:rFonts w:ascii="Times New Roman" w:hAnsi="Times New Roman" w:cs="Times New Roman"/>
          <w:color w:val="000000"/>
          <w:sz w:val="24"/>
          <w:szCs w:val="24"/>
          <w:lang w:val="en-CA"/>
        </w:rPr>
        <w:t xml:space="preserve"> Employee Travel:</w:t>
      </w:r>
    </w:p>
    <w:p w14:paraId="0068DE3A" w14:textId="2938D3EA" w:rsidR="0072500F" w:rsidRPr="002D7D7A" w:rsidRDefault="0072500F" w:rsidP="0072500F">
      <w:pPr>
        <w:pStyle w:val="ListParagraph"/>
        <w:numPr>
          <w:ilvl w:val="1"/>
          <w:numId w:val="35"/>
        </w:numPr>
        <w:suppressAutoHyphens/>
        <w:autoSpaceDN w:val="0"/>
        <w:spacing w:after="0" w:line="240" w:lineRule="auto"/>
        <w:ind w:left="1080"/>
        <w:rPr>
          <w:rFonts w:ascii="Times New Roman" w:hAnsi="Times New Roman" w:cs="Times New Roman"/>
          <w:sz w:val="24"/>
          <w:szCs w:val="24"/>
        </w:rPr>
      </w:pPr>
      <w:r w:rsidRPr="002D7D7A">
        <w:rPr>
          <w:rFonts w:ascii="Times New Roman" w:hAnsi="Times New Roman" w:cs="Times New Roman"/>
          <w:sz w:val="24"/>
          <w:szCs w:val="24"/>
        </w:rPr>
        <w:t>Travel expenses, including transportation, lodging and meals, for non-</w:t>
      </w:r>
      <w:r w:rsidR="00B51404">
        <w:rPr>
          <w:rFonts w:ascii="Times New Roman" w:hAnsi="Times New Roman" w:cs="Times New Roman"/>
          <w:sz w:val="24"/>
          <w:szCs w:val="24"/>
        </w:rPr>
        <w:t>WSC</w:t>
      </w:r>
      <w:r w:rsidRPr="002D7D7A">
        <w:rPr>
          <w:rFonts w:ascii="Times New Roman" w:hAnsi="Times New Roman" w:cs="Times New Roman"/>
          <w:sz w:val="24"/>
          <w:szCs w:val="24"/>
        </w:rPr>
        <w:t xml:space="preserve"> employees will be paid the same rates as state employees, whenever possible unless actual receipts are provided for a reasonable rate or negotiated through a contract.</w:t>
      </w:r>
    </w:p>
    <w:p w14:paraId="52220766" w14:textId="77777777" w:rsidR="0072500F" w:rsidRPr="002D7D7A" w:rsidRDefault="0072500F" w:rsidP="0072500F">
      <w:pPr>
        <w:pStyle w:val="ListParagraph"/>
        <w:tabs>
          <w:tab w:val="left" w:pos="360"/>
        </w:tabs>
        <w:snapToGrid w:val="0"/>
        <w:ind w:left="360"/>
        <w:rPr>
          <w:rFonts w:ascii="Times New Roman" w:eastAsia="Times New Roman" w:hAnsi="Times New Roman" w:cs="Times New Roman"/>
          <w:strike/>
          <w:color w:val="000000"/>
          <w:sz w:val="24"/>
          <w:szCs w:val="24"/>
        </w:rPr>
      </w:pPr>
    </w:p>
    <w:p w14:paraId="7E82B3F6" w14:textId="77777777" w:rsidR="0072500F" w:rsidRPr="002D7D7A" w:rsidRDefault="0072500F" w:rsidP="0072500F">
      <w:pPr>
        <w:pStyle w:val="ListParagraph"/>
        <w:numPr>
          <w:ilvl w:val="0"/>
          <w:numId w:val="35"/>
        </w:numPr>
        <w:suppressAutoHyphens/>
        <w:autoSpaceDN w:val="0"/>
        <w:snapToGrid w:val="0"/>
        <w:spacing w:after="0" w:line="240" w:lineRule="auto"/>
        <w:ind w:left="360"/>
        <w:rPr>
          <w:rFonts w:ascii="Times New Roman" w:eastAsia="Times New Roman" w:hAnsi="Times New Roman" w:cs="Times New Roman"/>
          <w:color w:val="000000"/>
          <w:sz w:val="24"/>
          <w:szCs w:val="24"/>
        </w:rPr>
      </w:pPr>
      <w:r w:rsidRPr="002D7D7A">
        <w:rPr>
          <w:rFonts w:ascii="Times New Roman" w:eastAsia="Times New Roman" w:hAnsi="Times New Roman" w:cs="Times New Roman"/>
          <w:color w:val="000000"/>
          <w:sz w:val="24"/>
          <w:szCs w:val="24"/>
        </w:rPr>
        <w:t>International Travel:</w:t>
      </w:r>
    </w:p>
    <w:p w14:paraId="773EDFC5" w14:textId="0FCA6B96" w:rsidR="0072500F" w:rsidRPr="002D7D7A" w:rsidRDefault="0072500F" w:rsidP="0072500F">
      <w:pPr>
        <w:pStyle w:val="ListParagraph"/>
        <w:numPr>
          <w:ilvl w:val="1"/>
          <w:numId w:val="35"/>
        </w:numPr>
        <w:suppressAutoHyphens/>
        <w:autoSpaceDN w:val="0"/>
        <w:spacing w:after="0" w:line="240" w:lineRule="auto"/>
        <w:ind w:left="1080"/>
        <w:rPr>
          <w:rFonts w:ascii="Times New Roman" w:hAnsi="Times New Roman" w:cs="Times New Roman"/>
          <w:sz w:val="24"/>
          <w:szCs w:val="24"/>
        </w:rPr>
      </w:pPr>
      <w:r w:rsidRPr="002D7D7A">
        <w:rPr>
          <w:rFonts w:ascii="Times New Roman" w:hAnsi="Times New Roman" w:cs="Times New Roman"/>
          <w:sz w:val="24"/>
          <w:szCs w:val="24"/>
        </w:rPr>
        <w:t xml:space="preserve">Pre-approval is required by the </w:t>
      </w:r>
      <w:r w:rsidR="001B020D">
        <w:rPr>
          <w:rFonts w:ascii="Times New Roman" w:hAnsi="Times New Roman" w:cs="Times New Roman"/>
          <w:sz w:val="24"/>
          <w:szCs w:val="24"/>
        </w:rPr>
        <w:t>WSC President</w:t>
      </w:r>
      <w:r w:rsidRPr="002D7D7A">
        <w:rPr>
          <w:rFonts w:ascii="Times New Roman" w:hAnsi="Times New Roman" w:cs="Times New Roman"/>
          <w:sz w:val="24"/>
          <w:szCs w:val="24"/>
        </w:rPr>
        <w:t xml:space="preserve"> or their designee for all international travel, excluding the bordering Canadian provinces of Manitoba and Saskatchewan. </w:t>
      </w:r>
    </w:p>
    <w:p w14:paraId="421B8F10" w14:textId="77777777" w:rsidR="0072500F" w:rsidRPr="002D7D7A" w:rsidRDefault="0072500F" w:rsidP="0072500F">
      <w:pPr>
        <w:pStyle w:val="ListParagraph"/>
        <w:ind w:left="1080"/>
        <w:rPr>
          <w:rFonts w:ascii="Times New Roman" w:hAnsi="Times New Roman" w:cs="Times New Roman"/>
          <w:sz w:val="24"/>
          <w:szCs w:val="24"/>
        </w:rPr>
      </w:pPr>
    </w:p>
    <w:p w14:paraId="364C3473" w14:textId="77777777" w:rsidR="0072500F" w:rsidRPr="002D7D7A" w:rsidRDefault="0072500F" w:rsidP="0072500F">
      <w:pPr>
        <w:pStyle w:val="ListParagraph"/>
        <w:numPr>
          <w:ilvl w:val="1"/>
          <w:numId w:val="35"/>
        </w:numPr>
        <w:suppressAutoHyphens/>
        <w:autoSpaceDN w:val="0"/>
        <w:spacing w:after="0" w:line="240" w:lineRule="auto"/>
        <w:ind w:left="1080"/>
        <w:rPr>
          <w:rFonts w:ascii="Times New Roman" w:hAnsi="Times New Roman" w:cs="Times New Roman"/>
          <w:color w:val="000000"/>
          <w:sz w:val="24"/>
          <w:szCs w:val="24"/>
          <w:shd w:val="clear" w:color="auto" w:fill="FFFFFF"/>
        </w:rPr>
      </w:pPr>
      <w:r w:rsidRPr="002D7D7A">
        <w:rPr>
          <w:rFonts w:ascii="Times New Roman" w:hAnsi="Times New Roman" w:cs="Times New Roman"/>
          <w:color w:val="000000"/>
          <w:sz w:val="24"/>
          <w:szCs w:val="24"/>
          <w:shd w:val="clear" w:color="auto" w:fill="FFFFFF"/>
        </w:rPr>
        <w:t>Travelers should review the North Dakota Risk Management Division website before travelling internationally.</w:t>
      </w:r>
    </w:p>
    <w:p w14:paraId="2484FF3D" w14:textId="77777777" w:rsidR="0072500F" w:rsidRPr="002D7D7A" w:rsidRDefault="0072500F" w:rsidP="0072500F">
      <w:pPr>
        <w:pStyle w:val="ListParagraph"/>
        <w:snapToGrid w:val="0"/>
        <w:ind w:left="1080"/>
        <w:rPr>
          <w:rFonts w:ascii="Times New Roman" w:eastAsia="Times New Roman" w:hAnsi="Times New Roman" w:cs="Times New Roman"/>
          <w:b/>
          <w:bCs/>
          <w:color w:val="000000"/>
          <w:sz w:val="24"/>
          <w:szCs w:val="24"/>
        </w:rPr>
      </w:pPr>
    </w:p>
    <w:p w14:paraId="1D408A60" w14:textId="77777777" w:rsidR="0072500F" w:rsidRPr="002D7D7A" w:rsidRDefault="0072500F" w:rsidP="0072500F">
      <w:pPr>
        <w:pStyle w:val="ListParagraph"/>
        <w:numPr>
          <w:ilvl w:val="1"/>
          <w:numId w:val="35"/>
        </w:numPr>
        <w:suppressAutoHyphens/>
        <w:autoSpaceDN w:val="0"/>
        <w:spacing w:after="0" w:line="240" w:lineRule="auto"/>
        <w:ind w:left="1080"/>
        <w:rPr>
          <w:rFonts w:ascii="Times New Roman" w:hAnsi="Times New Roman" w:cs="Times New Roman"/>
          <w:sz w:val="24"/>
          <w:szCs w:val="24"/>
        </w:rPr>
      </w:pPr>
      <w:r w:rsidRPr="002D7D7A">
        <w:rPr>
          <w:rFonts w:ascii="Times New Roman" w:hAnsi="Times New Roman" w:cs="Times New Roman"/>
          <w:sz w:val="24"/>
          <w:szCs w:val="24"/>
        </w:rPr>
        <w:t xml:space="preserve">Employees are responsible for checking for U.S. Department of State website for travel advisories for their destination prior to international travel. Departments cannot </w:t>
      </w:r>
      <w:r w:rsidRPr="002D7D7A">
        <w:rPr>
          <w:rFonts w:ascii="Times New Roman" w:hAnsi="Times New Roman" w:cs="Times New Roman"/>
          <w:sz w:val="24"/>
          <w:szCs w:val="24"/>
        </w:rPr>
        <w:lastRenderedPageBreak/>
        <w:t xml:space="preserve">require an unwilling employee to travel for work-related purposes to a location that is subject to </w:t>
      </w:r>
      <w:proofErr w:type="gramStart"/>
      <w:r w:rsidRPr="002D7D7A">
        <w:rPr>
          <w:rFonts w:ascii="Times New Roman" w:hAnsi="Times New Roman" w:cs="Times New Roman"/>
          <w:sz w:val="24"/>
          <w:szCs w:val="24"/>
        </w:rPr>
        <w:t>a USDOS</w:t>
      </w:r>
      <w:proofErr w:type="gramEnd"/>
      <w:r w:rsidRPr="002D7D7A">
        <w:rPr>
          <w:rFonts w:ascii="Times New Roman" w:hAnsi="Times New Roman" w:cs="Times New Roman"/>
          <w:sz w:val="24"/>
          <w:szCs w:val="24"/>
        </w:rPr>
        <w:t xml:space="preserve"> Level 3 (Reconsider Travel) or Level 4 (Do Not Travel) Travel Advisory. An employee who declines to travel to a location subject to a USDOS Level 3 or 4 Travel Advisory must not experience a negative employment action </w:t>
      </w:r>
      <w:proofErr w:type="gramStart"/>
      <w:r w:rsidRPr="002D7D7A">
        <w:rPr>
          <w:rFonts w:ascii="Times New Roman" w:hAnsi="Times New Roman" w:cs="Times New Roman"/>
          <w:sz w:val="24"/>
          <w:szCs w:val="24"/>
        </w:rPr>
        <w:t>as a result of</w:t>
      </w:r>
      <w:proofErr w:type="gramEnd"/>
      <w:r w:rsidRPr="002D7D7A">
        <w:rPr>
          <w:rFonts w:ascii="Times New Roman" w:hAnsi="Times New Roman" w:cs="Times New Roman"/>
          <w:sz w:val="24"/>
          <w:szCs w:val="24"/>
        </w:rPr>
        <w:t xml:space="preserve"> that decision.</w:t>
      </w:r>
    </w:p>
    <w:p w14:paraId="500935BA" w14:textId="77777777" w:rsidR="0072500F" w:rsidRPr="002D7D7A" w:rsidRDefault="0072500F" w:rsidP="0072500F">
      <w:pPr>
        <w:pStyle w:val="ListParagraph"/>
        <w:ind w:left="1080"/>
        <w:rPr>
          <w:rFonts w:ascii="Times New Roman" w:hAnsi="Times New Roman" w:cs="Times New Roman"/>
          <w:i/>
          <w:iCs/>
          <w:sz w:val="24"/>
          <w:szCs w:val="24"/>
        </w:rPr>
      </w:pPr>
    </w:p>
    <w:p w14:paraId="0C5F0AE6" w14:textId="77777777" w:rsidR="0072500F" w:rsidRPr="002D7D7A" w:rsidRDefault="0072500F" w:rsidP="0072500F">
      <w:pPr>
        <w:pStyle w:val="ListParagraph"/>
        <w:numPr>
          <w:ilvl w:val="1"/>
          <w:numId w:val="35"/>
        </w:numPr>
        <w:suppressAutoHyphens/>
        <w:autoSpaceDN w:val="0"/>
        <w:spacing w:after="0" w:line="240" w:lineRule="auto"/>
        <w:ind w:left="1080"/>
        <w:rPr>
          <w:rFonts w:ascii="Times New Roman" w:hAnsi="Times New Roman" w:cs="Times New Roman"/>
          <w:sz w:val="24"/>
          <w:szCs w:val="24"/>
          <w:lang w:val="en"/>
        </w:rPr>
      </w:pPr>
      <w:r w:rsidRPr="002D7D7A">
        <w:rPr>
          <w:rFonts w:ascii="Times New Roman" w:hAnsi="Times New Roman" w:cs="Times New Roman"/>
          <w:sz w:val="24"/>
          <w:szCs w:val="24"/>
          <w:lang w:val="en"/>
        </w:rPr>
        <w:t xml:space="preserve">Employees on international travel must comply with all U.S. export control laws and regulations, including the </w:t>
      </w:r>
      <w:hyperlink r:id="rId11" w:tgtFrame="_blank" w:history="1">
        <w:r w:rsidRPr="002D7D7A">
          <w:rPr>
            <w:rStyle w:val="Hyperlink"/>
            <w:rFonts w:ascii="Times New Roman" w:hAnsi="Times New Roman" w:cs="Times New Roman"/>
            <w:sz w:val="24"/>
            <w:szCs w:val="24"/>
          </w:rPr>
          <w:t>Fly America Act</w:t>
        </w:r>
      </w:hyperlink>
      <w:r w:rsidRPr="002D7D7A">
        <w:rPr>
          <w:rFonts w:ascii="Times New Roman" w:hAnsi="Times New Roman" w:cs="Times New Roman"/>
          <w:sz w:val="24"/>
          <w:szCs w:val="24"/>
          <w:lang w:val="en"/>
        </w:rPr>
        <w:t>, where applicable.</w:t>
      </w:r>
    </w:p>
    <w:p w14:paraId="3531C35E" w14:textId="77777777" w:rsidR="0072500F" w:rsidRPr="002D7D7A" w:rsidRDefault="0072500F" w:rsidP="0072500F">
      <w:pPr>
        <w:pStyle w:val="ListParagraph"/>
        <w:ind w:left="1080"/>
        <w:rPr>
          <w:rFonts w:ascii="Times New Roman" w:hAnsi="Times New Roman" w:cs="Times New Roman"/>
          <w:i/>
          <w:iCs/>
          <w:sz w:val="24"/>
          <w:szCs w:val="24"/>
        </w:rPr>
      </w:pPr>
    </w:p>
    <w:p w14:paraId="5120AE43" w14:textId="77777777" w:rsidR="0072500F" w:rsidRPr="002D7D7A" w:rsidRDefault="0072500F" w:rsidP="0072500F">
      <w:pPr>
        <w:pStyle w:val="ListParagraph"/>
        <w:numPr>
          <w:ilvl w:val="1"/>
          <w:numId w:val="35"/>
        </w:numPr>
        <w:suppressAutoHyphens/>
        <w:autoSpaceDN w:val="0"/>
        <w:spacing w:after="0" w:line="240" w:lineRule="auto"/>
        <w:ind w:left="1080"/>
        <w:rPr>
          <w:rFonts w:ascii="Times New Roman" w:hAnsi="Times New Roman" w:cs="Times New Roman"/>
          <w:sz w:val="24"/>
          <w:szCs w:val="24"/>
        </w:rPr>
      </w:pPr>
      <w:r w:rsidRPr="002D7D7A">
        <w:rPr>
          <w:rFonts w:ascii="Times New Roman" w:hAnsi="Times New Roman" w:cs="Times New Roman"/>
          <w:sz w:val="24"/>
          <w:szCs w:val="24"/>
        </w:rPr>
        <w:t xml:space="preserve">Lodging is reimbursed at actual cost. Meals are reimbursed on a meal allowance rate determined by the U.S. Department of State foreign per diem rates. The rates can be found on the U.S. Department of State website. </w:t>
      </w:r>
    </w:p>
    <w:p w14:paraId="6DCA1442" w14:textId="77777777" w:rsidR="0072500F" w:rsidRPr="002D7D7A" w:rsidRDefault="0072500F" w:rsidP="0072500F">
      <w:pPr>
        <w:pStyle w:val="ListParagraph"/>
        <w:ind w:left="1080"/>
        <w:rPr>
          <w:rFonts w:ascii="Times New Roman" w:hAnsi="Times New Roman" w:cs="Times New Roman"/>
          <w:sz w:val="24"/>
          <w:szCs w:val="24"/>
        </w:rPr>
      </w:pPr>
    </w:p>
    <w:p w14:paraId="7C781299" w14:textId="77777777" w:rsidR="0072500F" w:rsidRPr="002D7D7A" w:rsidRDefault="0072500F" w:rsidP="0072500F">
      <w:pPr>
        <w:pStyle w:val="ListParagraph"/>
        <w:numPr>
          <w:ilvl w:val="1"/>
          <w:numId w:val="35"/>
        </w:numPr>
        <w:suppressAutoHyphens/>
        <w:autoSpaceDN w:val="0"/>
        <w:spacing w:after="0" w:line="240" w:lineRule="auto"/>
        <w:ind w:left="1080"/>
        <w:rPr>
          <w:rFonts w:ascii="Times New Roman" w:hAnsi="Times New Roman" w:cs="Times New Roman"/>
          <w:sz w:val="24"/>
          <w:szCs w:val="24"/>
        </w:rPr>
      </w:pPr>
      <w:r w:rsidRPr="002D7D7A">
        <w:rPr>
          <w:rFonts w:ascii="Times New Roman" w:hAnsi="Times New Roman" w:cs="Times New Roman"/>
          <w:sz w:val="24"/>
          <w:szCs w:val="24"/>
        </w:rPr>
        <w:t>All expenses claimed must be converted to U.S. dollars with the conversion rate and calculation shown on each receipt. If a receipt does not contain a conversion rate, employees should use the currency converter on the OANDA website.</w:t>
      </w:r>
    </w:p>
    <w:p w14:paraId="256E63B5" w14:textId="77777777" w:rsidR="0072500F" w:rsidRPr="002D7D7A" w:rsidRDefault="0072500F" w:rsidP="0072500F">
      <w:pPr>
        <w:pStyle w:val="ListParagraph"/>
        <w:ind w:left="1080"/>
        <w:rPr>
          <w:rFonts w:ascii="Times New Roman" w:hAnsi="Times New Roman" w:cs="Times New Roman"/>
          <w:sz w:val="24"/>
          <w:szCs w:val="24"/>
        </w:rPr>
      </w:pPr>
    </w:p>
    <w:p w14:paraId="16F3CE6E" w14:textId="77777777" w:rsidR="0072500F" w:rsidRPr="002D7D7A" w:rsidRDefault="0072500F" w:rsidP="0072500F">
      <w:pPr>
        <w:pStyle w:val="ListParagraph"/>
        <w:numPr>
          <w:ilvl w:val="1"/>
          <w:numId w:val="35"/>
        </w:numPr>
        <w:suppressAutoHyphens/>
        <w:autoSpaceDN w:val="0"/>
        <w:spacing w:after="0" w:line="240" w:lineRule="auto"/>
        <w:ind w:left="1080"/>
        <w:rPr>
          <w:rFonts w:ascii="Times New Roman" w:hAnsi="Times New Roman" w:cs="Times New Roman"/>
          <w:sz w:val="24"/>
          <w:szCs w:val="24"/>
        </w:rPr>
      </w:pPr>
      <w:r w:rsidRPr="002D7D7A">
        <w:rPr>
          <w:rFonts w:ascii="Times New Roman" w:hAnsi="Times New Roman" w:cs="Times New Roman"/>
          <w:sz w:val="24"/>
          <w:szCs w:val="24"/>
        </w:rPr>
        <w:t xml:space="preserve">If an employee is travelling to a destination that is more of a cash-based society, the employee can request a travel advance. </w:t>
      </w:r>
      <w:r w:rsidRPr="002D7D7A">
        <w:rPr>
          <w:rFonts w:ascii="Times New Roman" w:hAnsi="Times New Roman" w:cs="Times New Roman"/>
          <w:color w:val="000000"/>
          <w:sz w:val="24"/>
          <w:szCs w:val="24"/>
          <w:lang w:val="en-CA"/>
        </w:rPr>
        <w:t>Travel advances are governed by OMB Policy 506</w:t>
      </w:r>
      <w:r w:rsidRPr="002D7D7A">
        <w:rPr>
          <w:rFonts w:ascii="Times New Roman" w:hAnsi="Times New Roman" w:cs="Times New Roman"/>
          <w:i/>
          <w:iCs/>
          <w:color w:val="000000"/>
          <w:sz w:val="24"/>
          <w:szCs w:val="24"/>
          <w:lang w:val="en-CA"/>
        </w:rPr>
        <w:t xml:space="preserve"> –</w:t>
      </w:r>
      <w:r w:rsidRPr="002D7D7A">
        <w:rPr>
          <w:rFonts w:ascii="Times New Roman" w:hAnsi="Times New Roman" w:cs="Times New Roman"/>
          <w:color w:val="000000"/>
          <w:sz w:val="24"/>
          <w:szCs w:val="24"/>
          <w:lang w:val="en-CA"/>
        </w:rPr>
        <w:t xml:space="preserve"> Travel Advances.</w:t>
      </w:r>
      <w:r w:rsidRPr="002D7D7A">
        <w:rPr>
          <w:rFonts w:ascii="Times New Roman" w:hAnsi="Times New Roman" w:cs="Times New Roman"/>
          <w:sz w:val="24"/>
          <w:szCs w:val="24"/>
        </w:rPr>
        <w:t xml:space="preserve"> </w:t>
      </w:r>
    </w:p>
    <w:p w14:paraId="224303DE" w14:textId="77777777" w:rsidR="0072500F" w:rsidRPr="002D7D7A" w:rsidRDefault="0072500F" w:rsidP="0072500F">
      <w:pPr>
        <w:pStyle w:val="ListParagraph"/>
        <w:ind w:left="1080"/>
        <w:rPr>
          <w:rFonts w:ascii="Times New Roman" w:hAnsi="Times New Roman" w:cs="Times New Roman"/>
          <w:sz w:val="24"/>
          <w:szCs w:val="24"/>
        </w:rPr>
      </w:pPr>
    </w:p>
    <w:p w14:paraId="7FF80E12" w14:textId="77777777" w:rsidR="0072500F" w:rsidRPr="002D7D7A" w:rsidRDefault="0072500F" w:rsidP="0072500F">
      <w:pPr>
        <w:pStyle w:val="ListParagraph"/>
        <w:numPr>
          <w:ilvl w:val="1"/>
          <w:numId w:val="35"/>
        </w:numPr>
        <w:suppressAutoHyphens/>
        <w:autoSpaceDN w:val="0"/>
        <w:spacing w:after="0" w:line="240" w:lineRule="auto"/>
        <w:ind w:left="1080"/>
        <w:rPr>
          <w:rFonts w:ascii="Times New Roman" w:hAnsi="Times New Roman" w:cs="Times New Roman"/>
          <w:color w:val="000000"/>
          <w:sz w:val="24"/>
          <w:szCs w:val="24"/>
          <w:shd w:val="clear" w:color="auto" w:fill="FFFFFF"/>
        </w:rPr>
      </w:pPr>
      <w:r w:rsidRPr="002D7D7A">
        <w:rPr>
          <w:rFonts w:ascii="Times New Roman" w:hAnsi="Times New Roman" w:cs="Times New Roman"/>
          <w:color w:val="000000"/>
          <w:sz w:val="24"/>
          <w:szCs w:val="24"/>
          <w:shd w:val="clear" w:color="auto" w:fill="FFFFFF"/>
        </w:rPr>
        <w:t>Travelers are encouraged to purchase international travel insurance</w:t>
      </w:r>
      <w:r w:rsidRPr="002D7D7A">
        <w:rPr>
          <w:rFonts w:ascii="Times New Roman" w:hAnsi="Times New Roman" w:cs="Times New Roman"/>
          <w:i/>
          <w:iCs/>
          <w:color w:val="000000"/>
          <w:sz w:val="24"/>
          <w:szCs w:val="24"/>
          <w:shd w:val="clear" w:color="auto" w:fill="FFFFFF"/>
        </w:rPr>
        <w:t xml:space="preserve">. </w:t>
      </w:r>
      <w:r w:rsidRPr="002D7D7A">
        <w:rPr>
          <w:rFonts w:ascii="Times New Roman" w:hAnsi="Times New Roman" w:cs="Times New Roman"/>
          <w:color w:val="000000"/>
          <w:sz w:val="24"/>
          <w:szCs w:val="24"/>
          <w:shd w:val="clear" w:color="auto" w:fill="FFFFFF"/>
        </w:rPr>
        <w:t>Prior to travel, travelers should contact their Office of International Programs or the North Dakota Risk Management Division website for international travel insurance options. The North Dakota Risk Management Division purchases a Foreign Travel Liability Policy for all state employees who travel on state business to foreign countries. This policy offers a wide range of protection for travel abroad that includes commercial general liability, contingent automobile liability, employers’ responsibility/executive assistance services, accident death and dismemberment, and kidnap and extortion.</w:t>
      </w:r>
    </w:p>
    <w:p w14:paraId="6A40D21B" w14:textId="77777777" w:rsidR="0072500F" w:rsidRPr="002D7D7A" w:rsidRDefault="0072500F" w:rsidP="0072500F">
      <w:pPr>
        <w:tabs>
          <w:tab w:val="left" w:pos="360"/>
        </w:tabs>
        <w:ind w:left="360"/>
        <w:rPr>
          <w:rFonts w:ascii="Times New Roman" w:hAnsi="Times New Roman" w:cs="Times New Roman"/>
          <w:color w:val="000000"/>
          <w:sz w:val="24"/>
          <w:szCs w:val="24"/>
          <w:shd w:val="clear" w:color="auto" w:fill="FFFFFF"/>
        </w:rPr>
      </w:pPr>
    </w:p>
    <w:p w14:paraId="53C94287" w14:textId="77777777" w:rsidR="0072500F" w:rsidRPr="002D7D7A" w:rsidRDefault="0072500F" w:rsidP="0072500F">
      <w:pPr>
        <w:pStyle w:val="ListParagraph"/>
        <w:numPr>
          <w:ilvl w:val="0"/>
          <w:numId w:val="35"/>
        </w:numPr>
        <w:suppressAutoHyphens/>
        <w:autoSpaceDN w:val="0"/>
        <w:spacing w:after="0" w:line="240" w:lineRule="auto"/>
        <w:ind w:left="36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Cancelled Travel:</w:t>
      </w:r>
    </w:p>
    <w:p w14:paraId="6B0A2462" w14:textId="77777777" w:rsidR="0072500F" w:rsidRPr="002D7D7A" w:rsidRDefault="0072500F" w:rsidP="0072500F">
      <w:pPr>
        <w:pStyle w:val="ListParagraph"/>
        <w:numPr>
          <w:ilvl w:val="1"/>
          <w:numId w:val="35"/>
        </w:numPr>
        <w:suppressAutoHyphens/>
        <w:autoSpaceDN w:val="0"/>
        <w:spacing w:after="0" w:line="240" w:lineRule="auto"/>
        <w:ind w:left="108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Expenses related to travel that is cancelled or changed for business reasons will be reimbursed to the employee.</w:t>
      </w:r>
    </w:p>
    <w:p w14:paraId="7F22C0A7" w14:textId="77777777" w:rsidR="0072500F" w:rsidRPr="002D7D7A" w:rsidRDefault="0072500F" w:rsidP="0072500F">
      <w:pPr>
        <w:pStyle w:val="ListParagraph"/>
        <w:ind w:left="1080"/>
        <w:rPr>
          <w:rFonts w:ascii="Times New Roman" w:hAnsi="Times New Roman" w:cs="Times New Roman"/>
          <w:color w:val="000000"/>
          <w:sz w:val="24"/>
          <w:szCs w:val="24"/>
          <w:lang w:val="en-CA"/>
        </w:rPr>
      </w:pPr>
    </w:p>
    <w:p w14:paraId="7345CD03" w14:textId="77777777" w:rsidR="0072500F" w:rsidRPr="002D7D7A" w:rsidRDefault="0072500F" w:rsidP="0072500F">
      <w:pPr>
        <w:pStyle w:val="ListParagraph"/>
        <w:numPr>
          <w:ilvl w:val="1"/>
          <w:numId w:val="35"/>
        </w:numPr>
        <w:suppressAutoHyphens/>
        <w:autoSpaceDN w:val="0"/>
        <w:spacing w:after="0" w:line="240" w:lineRule="auto"/>
        <w:ind w:left="108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Designated approver approval is required to reimburse expenses for travel that is cancelled or changed for personal reasons.</w:t>
      </w:r>
    </w:p>
    <w:p w14:paraId="57D6E027" w14:textId="77777777" w:rsidR="0072500F" w:rsidRPr="002D7D7A" w:rsidRDefault="0072500F" w:rsidP="0072500F">
      <w:pPr>
        <w:pStyle w:val="ListParagraph"/>
        <w:tabs>
          <w:tab w:val="left" w:pos="360"/>
        </w:tabs>
        <w:ind w:left="360"/>
        <w:rPr>
          <w:rFonts w:ascii="Times New Roman" w:hAnsi="Times New Roman" w:cs="Times New Roman"/>
          <w:color w:val="000000"/>
          <w:sz w:val="24"/>
          <w:szCs w:val="24"/>
          <w:lang w:val="en-CA"/>
        </w:rPr>
      </w:pPr>
    </w:p>
    <w:p w14:paraId="69621FF1" w14:textId="600C5D3F" w:rsidR="0072500F" w:rsidRPr="002D7D7A" w:rsidRDefault="00E31D4B" w:rsidP="0072500F">
      <w:pPr>
        <w:pStyle w:val="ListParagraph"/>
        <w:numPr>
          <w:ilvl w:val="0"/>
          <w:numId w:val="35"/>
        </w:numPr>
        <w:suppressAutoHyphens/>
        <w:autoSpaceDN w:val="0"/>
        <w:spacing w:after="0" w:line="240" w:lineRule="auto"/>
        <w:ind w:left="360"/>
        <w:rPr>
          <w:rFonts w:ascii="Times New Roman" w:hAnsi="Times New Roman" w:cs="Times New Roman"/>
          <w:color w:val="000000"/>
          <w:sz w:val="24"/>
          <w:szCs w:val="24"/>
          <w:lang w:val="en-CA"/>
        </w:rPr>
      </w:pPr>
      <w:r>
        <w:rPr>
          <w:rFonts w:ascii="Times New Roman" w:hAnsi="Times New Roman" w:cs="Times New Roman"/>
          <w:color w:val="000000"/>
          <w:sz w:val="24"/>
          <w:szCs w:val="24"/>
          <w:lang w:val="en-CA"/>
        </w:rPr>
        <w:t>WSC</w:t>
      </w:r>
      <w:r w:rsidR="00E620A4">
        <w:rPr>
          <w:rFonts w:ascii="Times New Roman" w:hAnsi="Times New Roman" w:cs="Times New Roman"/>
          <w:color w:val="000000"/>
          <w:sz w:val="24"/>
          <w:szCs w:val="24"/>
          <w:lang w:val="en-CA"/>
        </w:rPr>
        <w:t>’s President</w:t>
      </w:r>
      <w:r w:rsidR="0072500F" w:rsidRPr="002D7D7A">
        <w:rPr>
          <w:rFonts w:ascii="Times New Roman" w:hAnsi="Times New Roman" w:cs="Times New Roman"/>
          <w:color w:val="000000"/>
          <w:sz w:val="24"/>
          <w:szCs w:val="24"/>
          <w:lang w:val="en-CA"/>
        </w:rPr>
        <w:t xml:space="preserve"> Travel Approval:</w:t>
      </w:r>
    </w:p>
    <w:p w14:paraId="74705057" w14:textId="71300E8B" w:rsidR="0072500F" w:rsidRPr="002D7D7A" w:rsidRDefault="00E620A4" w:rsidP="0072500F">
      <w:pPr>
        <w:pStyle w:val="ListParagraph"/>
        <w:numPr>
          <w:ilvl w:val="1"/>
          <w:numId w:val="35"/>
        </w:numPr>
        <w:suppressAutoHyphens/>
        <w:autoSpaceDN w:val="0"/>
        <w:spacing w:after="0" w:line="240" w:lineRule="auto"/>
        <w:ind w:left="1080"/>
        <w:rPr>
          <w:rFonts w:ascii="Times New Roman" w:hAnsi="Times New Roman" w:cs="Times New Roman"/>
          <w:color w:val="000000"/>
          <w:sz w:val="24"/>
          <w:szCs w:val="24"/>
          <w:lang w:val="en-CA"/>
        </w:rPr>
      </w:pPr>
      <w:r>
        <w:rPr>
          <w:rFonts w:ascii="Times New Roman" w:hAnsi="Times New Roman" w:cs="Times New Roman"/>
          <w:color w:val="000000"/>
          <w:sz w:val="24"/>
          <w:szCs w:val="24"/>
          <w:lang w:val="en-CA"/>
        </w:rPr>
        <w:t>The president</w:t>
      </w:r>
      <w:r w:rsidR="0072500F" w:rsidRPr="002D7D7A">
        <w:rPr>
          <w:rFonts w:ascii="Times New Roman" w:hAnsi="Times New Roman" w:cs="Times New Roman"/>
          <w:color w:val="000000"/>
          <w:sz w:val="24"/>
          <w:szCs w:val="24"/>
          <w:lang w:val="en-CA"/>
        </w:rPr>
        <w:t xml:space="preserve"> shall follow the following procedures regarding notification and authorization of their travel:</w:t>
      </w:r>
    </w:p>
    <w:p w14:paraId="13C71A1C" w14:textId="77777777" w:rsidR="0072500F" w:rsidRPr="002D7D7A" w:rsidRDefault="0072500F" w:rsidP="0072500F">
      <w:pPr>
        <w:pStyle w:val="ListParagraph"/>
        <w:numPr>
          <w:ilvl w:val="2"/>
          <w:numId w:val="45"/>
        </w:numPr>
        <w:suppressAutoHyphens/>
        <w:autoSpaceDN w:val="0"/>
        <w:spacing w:after="0" w:line="240" w:lineRule="auto"/>
        <w:ind w:left="1620"/>
        <w:jc w:val="both"/>
        <w:rPr>
          <w:rFonts w:ascii="Times New Roman" w:hAnsi="Times New Roman" w:cs="Times New Roman"/>
          <w:sz w:val="24"/>
          <w:szCs w:val="24"/>
        </w:rPr>
      </w:pPr>
      <w:r w:rsidRPr="002D7D7A">
        <w:rPr>
          <w:rFonts w:ascii="Times New Roman" w:hAnsi="Times New Roman" w:cs="Times New Roman"/>
          <w:sz w:val="24"/>
          <w:szCs w:val="24"/>
        </w:rPr>
        <w:t>Routine business travel within North Dakota and to bordering states (Minnesota, South Dakota, and Montana) and bordering Canadian provinces (Manitoba and Saskatchewan) does not require notification or authorization by the Commissioner.</w:t>
      </w:r>
    </w:p>
    <w:p w14:paraId="58416B6D" w14:textId="77777777" w:rsidR="0072500F" w:rsidRPr="002D7D7A" w:rsidRDefault="0072500F" w:rsidP="0072500F">
      <w:pPr>
        <w:pStyle w:val="ListParagraph"/>
        <w:ind w:left="1620"/>
        <w:jc w:val="both"/>
        <w:rPr>
          <w:rFonts w:ascii="Times New Roman" w:hAnsi="Times New Roman" w:cs="Times New Roman"/>
          <w:sz w:val="24"/>
          <w:szCs w:val="24"/>
        </w:rPr>
      </w:pPr>
    </w:p>
    <w:p w14:paraId="60C32AD5" w14:textId="77777777" w:rsidR="0072500F" w:rsidRPr="002D7D7A" w:rsidRDefault="0072500F" w:rsidP="0072500F">
      <w:pPr>
        <w:pStyle w:val="ListParagraph"/>
        <w:numPr>
          <w:ilvl w:val="2"/>
          <w:numId w:val="45"/>
        </w:numPr>
        <w:spacing w:after="0" w:line="240" w:lineRule="auto"/>
        <w:ind w:left="1620"/>
        <w:jc w:val="both"/>
        <w:rPr>
          <w:rFonts w:ascii="Times New Roman" w:hAnsi="Times New Roman" w:cs="Times New Roman"/>
          <w:sz w:val="24"/>
          <w:szCs w:val="24"/>
        </w:rPr>
      </w:pPr>
      <w:r w:rsidRPr="002D7D7A">
        <w:rPr>
          <w:rFonts w:ascii="Times New Roman" w:hAnsi="Times New Roman" w:cs="Times New Roman"/>
          <w:sz w:val="24"/>
          <w:szCs w:val="24"/>
        </w:rPr>
        <w:lastRenderedPageBreak/>
        <w:t>Out of state domestic business travel beyond bordering states requires electronic or written documented notification to the Commissioner.</w:t>
      </w:r>
    </w:p>
    <w:p w14:paraId="3A4F1F58" w14:textId="77777777" w:rsidR="0072500F" w:rsidRPr="002D7D7A" w:rsidRDefault="0072500F" w:rsidP="0072500F">
      <w:pPr>
        <w:pStyle w:val="ListParagraph"/>
        <w:ind w:left="1620"/>
        <w:rPr>
          <w:rFonts w:ascii="Times New Roman" w:hAnsi="Times New Roman" w:cs="Times New Roman"/>
          <w:sz w:val="24"/>
          <w:szCs w:val="24"/>
        </w:rPr>
      </w:pPr>
    </w:p>
    <w:p w14:paraId="08725760" w14:textId="77777777" w:rsidR="0072500F" w:rsidRPr="002D7D7A" w:rsidRDefault="0072500F" w:rsidP="0072500F">
      <w:pPr>
        <w:pStyle w:val="ListParagraph"/>
        <w:numPr>
          <w:ilvl w:val="2"/>
          <w:numId w:val="45"/>
        </w:numPr>
        <w:spacing w:after="0" w:line="240" w:lineRule="auto"/>
        <w:ind w:left="1620"/>
        <w:jc w:val="both"/>
        <w:rPr>
          <w:rFonts w:ascii="Times New Roman" w:hAnsi="Times New Roman" w:cs="Times New Roman"/>
          <w:sz w:val="24"/>
          <w:szCs w:val="24"/>
        </w:rPr>
      </w:pPr>
      <w:r w:rsidRPr="002D7D7A">
        <w:rPr>
          <w:rFonts w:ascii="Times New Roman" w:hAnsi="Times New Roman" w:cs="Times New Roman"/>
          <w:sz w:val="24"/>
          <w:szCs w:val="24"/>
        </w:rPr>
        <w:t xml:space="preserve">International business travel, regardless of funding source, requires pre-travel electronic or written documented approval </w:t>
      </w:r>
      <w:proofErr w:type="gramStart"/>
      <w:r w:rsidRPr="002D7D7A">
        <w:rPr>
          <w:rFonts w:ascii="Times New Roman" w:hAnsi="Times New Roman" w:cs="Times New Roman"/>
          <w:sz w:val="24"/>
          <w:szCs w:val="24"/>
        </w:rPr>
        <w:t>of</w:t>
      </w:r>
      <w:proofErr w:type="gramEnd"/>
      <w:r w:rsidRPr="002D7D7A">
        <w:rPr>
          <w:rFonts w:ascii="Times New Roman" w:hAnsi="Times New Roman" w:cs="Times New Roman"/>
          <w:sz w:val="24"/>
          <w:szCs w:val="24"/>
        </w:rPr>
        <w:t xml:space="preserve"> the Commissioner.</w:t>
      </w:r>
    </w:p>
    <w:p w14:paraId="258EC0A3" w14:textId="77777777" w:rsidR="0072500F" w:rsidRPr="002D7D7A" w:rsidRDefault="0072500F" w:rsidP="0072500F">
      <w:pPr>
        <w:pStyle w:val="ListParagraph"/>
        <w:ind w:left="360"/>
        <w:rPr>
          <w:rFonts w:ascii="Times New Roman" w:hAnsi="Times New Roman" w:cs="Times New Roman"/>
          <w:color w:val="000000"/>
          <w:sz w:val="24"/>
          <w:szCs w:val="24"/>
          <w:shd w:val="clear" w:color="auto" w:fill="FFFFFF"/>
        </w:rPr>
      </w:pPr>
    </w:p>
    <w:p w14:paraId="708100FB" w14:textId="77777777" w:rsidR="0072500F" w:rsidRPr="002D7D7A" w:rsidRDefault="0072500F" w:rsidP="0072500F">
      <w:pPr>
        <w:pStyle w:val="ListParagraph"/>
        <w:numPr>
          <w:ilvl w:val="0"/>
          <w:numId w:val="35"/>
        </w:numPr>
        <w:suppressAutoHyphens/>
        <w:autoSpaceDN w:val="0"/>
        <w:spacing w:after="0" w:line="240" w:lineRule="auto"/>
        <w:ind w:left="360"/>
        <w:rPr>
          <w:rFonts w:ascii="Times New Roman" w:hAnsi="Times New Roman" w:cs="Times New Roman"/>
          <w:color w:val="000000"/>
          <w:sz w:val="24"/>
          <w:szCs w:val="24"/>
          <w:shd w:val="clear" w:color="auto" w:fill="FFFFFF"/>
        </w:rPr>
      </w:pPr>
      <w:r w:rsidRPr="002D7D7A">
        <w:rPr>
          <w:rFonts w:ascii="Times New Roman" w:hAnsi="Times New Roman" w:cs="Times New Roman"/>
          <w:color w:val="000000"/>
          <w:sz w:val="24"/>
          <w:szCs w:val="24"/>
          <w:shd w:val="clear" w:color="auto" w:fill="FFFFFF"/>
        </w:rPr>
        <w:t>Workers’ Compensation:</w:t>
      </w:r>
    </w:p>
    <w:p w14:paraId="200FA03C" w14:textId="77777777" w:rsidR="0072500F" w:rsidRPr="002D7D7A" w:rsidRDefault="0072500F" w:rsidP="0072500F">
      <w:pPr>
        <w:pStyle w:val="ListParagraph"/>
        <w:numPr>
          <w:ilvl w:val="1"/>
          <w:numId w:val="35"/>
        </w:numPr>
        <w:suppressAutoHyphens/>
        <w:autoSpaceDN w:val="0"/>
        <w:spacing w:after="0" w:line="240" w:lineRule="auto"/>
        <w:ind w:left="1080"/>
        <w:rPr>
          <w:rFonts w:ascii="Times New Roman" w:hAnsi="Times New Roman" w:cs="Times New Roman"/>
          <w:color w:val="000000"/>
          <w:sz w:val="24"/>
          <w:szCs w:val="24"/>
          <w:shd w:val="clear" w:color="auto" w:fill="FFFFFF"/>
        </w:rPr>
      </w:pPr>
      <w:r w:rsidRPr="002D7D7A">
        <w:rPr>
          <w:rFonts w:ascii="Times New Roman" w:hAnsi="Times New Roman" w:cs="Times New Roman"/>
          <w:color w:val="000000"/>
          <w:sz w:val="24"/>
          <w:szCs w:val="24"/>
          <w:shd w:val="clear" w:color="auto" w:fill="FFFFFF"/>
        </w:rPr>
        <w:t>Employees planning to be in a state other than North Dakota or in a foreign country for more than 30 consecutive days must find and purchase workers’ compensation insurance in the destination state or country prior to departure. The employee should contact their Payroll Department, Office of International Programs or the North Dakota Risk Management Division website for workers’ compensation requirements.</w:t>
      </w:r>
    </w:p>
    <w:p w14:paraId="1282EBCD" w14:textId="77777777" w:rsidR="0072500F" w:rsidRPr="002D7D7A" w:rsidRDefault="0072500F" w:rsidP="0072500F">
      <w:pPr>
        <w:pStyle w:val="ListParagraph"/>
        <w:ind w:left="1080"/>
        <w:rPr>
          <w:rFonts w:ascii="Times New Roman" w:hAnsi="Times New Roman" w:cs="Times New Roman"/>
          <w:color w:val="000000"/>
          <w:sz w:val="24"/>
          <w:szCs w:val="24"/>
          <w:shd w:val="clear" w:color="auto" w:fill="FFFFFF"/>
        </w:rPr>
      </w:pPr>
    </w:p>
    <w:p w14:paraId="439CCE52" w14:textId="77777777" w:rsidR="0072500F" w:rsidRPr="002D7D7A" w:rsidRDefault="0072500F" w:rsidP="0072500F">
      <w:pPr>
        <w:pStyle w:val="ListParagraph"/>
        <w:numPr>
          <w:ilvl w:val="1"/>
          <w:numId w:val="35"/>
        </w:numPr>
        <w:suppressAutoHyphens/>
        <w:autoSpaceDN w:val="0"/>
        <w:spacing w:after="0" w:line="240" w:lineRule="auto"/>
        <w:ind w:left="1080"/>
        <w:rPr>
          <w:rFonts w:ascii="Times New Roman" w:hAnsi="Times New Roman" w:cs="Times New Roman"/>
          <w:color w:val="000000"/>
          <w:sz w:val="24"/>
          <w:szCs w:val="24"/>
          <w:shd w:val="clear" w:color="auto" w:fill="FFFFFF"/>
        </w:rPr>
      </w:pPr>
      <w:r w:rsidRPr="002D7D7A">
        <w:rPr>
          <w:rFonts w:ascii="Times New Roman" w:hAnsi="Times New Roman" w:cs="Times New Roman"/>
          <w:color w:val="000000"/>
          <w:sz w:val="24"/>
          <w:szCs w:val="24"/>
          <w:shd w:val="clear" w:color="auto" w:fill="FFFFFF"/>
        </w:rPr>
        <w:t xml:space="preserve">If </w:t>
      </w:r>
      <w:proofErr w:type="gramStart"/>
      <w:r w:rsidRPr="002D7D7A">
        <w:rPr>
          <w:rFonts w:ascii="Times New Roman" w:hAnsi="Times New Roman" w:cs="Times New Roman"/>
          <w:color w:val="000000"/>
          <w:sz w:val="24"/>
          <w:szCs w:val="24"/>
          <w:shd w:val="clear" w:color="auto" w:fill="FFFFFF"/>
        </w:rPr>
        <w:t>unable</w:t>
      </w:r>
      <w:proofErr w:type="gramEnd"/>
      <w:r w:rsidRPr="002D7D7A">
        <w:rPr>
          <w:rFonts w:ascii="Times New Roman" w:hAnsi="Times New Roman" w:cs="Times New Roman"/>
          <w:color w:val="000000"/>
          <w:sz w:val="24"/>
          <w:szCs w:val="24"/>
          <w:shd w:val="clear" w:color="auto" w:fill="FFFFFF"/>
        </w:rPr>
        <w:t xml:space="preserve"> to obtain workers’ compensation in the country, employees must provide documentation to their designated approver that neither the country, nor the private insurance market, provides workers’ compensation coverage. </w:t>
      </w:r>
    </w:p>
    <w:p w14:paraId="71A3F820" w14:textId="77777777" w:rsidR="0072500F" w:rsidRPr="002D7D7A" w:rsidRDefault="0072500F" w:rsidP="0072500F">
      <w:pPr>
        <w:pStyle w:val="ListParagraph"/>
        <w:snapToGrid w:val="0"/>
        <w:rPr>
          <w:rFonts w:ascii="Times New Roman" w:hAnsi="Times New Roman" w:cs="Times New Roman"/>
          <w:b/>
          <w:bCs/>
          <w:sz w:val="24"/>
          <w:szCs w:val="24"/>
        </w:rPr>
      </w:pPr>
    </w:p>
    <w:p w14:paraId="3A72E9BF" w14:textId="77777777" w:rsidR="0072500F" w:rsidRPr="002D7D7A" w:rsidRDefault="0072500F" w:rsidP="0072500F">
      <w:pPr>
        <w:pStyle w:val="ListParagraph"/>
        <w:numPr>
          <w:ilvl w:val="0"/>
          <w:numId w:val="35"/>
        </w:numPr>
        <w:suppressAutoHyphens/>
        <w:autoSpaceDN w:val="0"/>
        <w:snapToGrid w:val="0"/>
        <w:spacing w:after="0" w:line="240" w:lineRule="auto"/>
        <w:ind w:left="360"/>
        <w:rPr>
          <w:rFonts w:ascii="Times New Roman" w:hAnsi="Times New Roman" w:cs="Times New Roman"/>
          <w:color w:val="000000"/>
          <w:sz w:val="24"/>
          <w:szCs w:val="24"/>
          <w:lang w:val="en-CA"/>
        </w:rPr>
      </w:pPr>
      <w:r w:rsidRPr="002D7D7A">
        <w:rPr>
          <w:rFonts w:ascii="Times New Roman" w:hAnsi="Times New Roman" w:cs="Times New Roman"/>
          <w:color w:val="000000"/>
          <w:sz w:val="24"/>
          <w:szCs w:val="24"/>
          <w:lang w:val="en-CA"/>
        </w:rPr>
        <w:t>Professional membership dues are governed by OMB Policy 209 – Professional Membership Dues.</w:t>
      </w:r>
    </w:p>
    <w:p w14:paraId="657E239E" w14:textId="77777777" w:rsidR="0072500F" w:rsidRPr="002D7D7A" w:rsidRDefault="0072500F" w:rsidP="0072500F">
      <w:pPr>
        <w:tabs>
          <w:tab w:val="left" w:pos="360"/>
        </w:tabs>
        <w:snapToGrid w:val="0"/>
        <w:ind w:left="360"/>
        <w:rPr>
          <w:rFonts w:ascii="Times New Roman" w:eastAsia="Arial Unicode MS" w:hAnsi="Times New Roman" w:cs="Times New Roman"/>
          <w:sz w:val="24"/>
          <w:szCs w:val="24"/>
        </w:rPr>
      </w:pPr>
    </w:p>
    <w:p w14:paraId="33295F6F" w14:textId="0BBCAFBD" w:rsidR="0072500F" w:rsidRPr="002D7D7A" w:rsidRDefault="00E27462" w:rsidP="0072500F">
      <w:pPr>
        <w:pStyle w:val="ListParagraph"/>
        <w:numPr>
          <w:ilvl w:val="0"/>
          <w:numId w:val="35"/>
        </w:numPr>
        <w:suppressAutoHyphens/>
        <w:autoSpaceDN w:val="0"/>
        <w:snapToGrid w:val="0"/>
        <w:spacing w:after="0" w:line="240" w:lineRule="auto"/>
        <w:ind w:left="360"/>
        <w:rPr>
          <w:rFonts w:ascii="Times New Roman" w:hAnsi="Times New Roman" w:cs="Times New Roman"/>
          <w:b/>
          <w:bCs/>
          <w:sz w:val="24"/>
          <w:szCs w:val="24"/>
        </w:rPr>
      </w:pPr>
      <w:r>
        <w:rPr>
          <w:rFonts w:ascii="Times New Roman" w:hAnsi="Times New Roman" w:cs="Times New Roman"/>
          <w:sz w:val="24"/>
          <w:szCs w:val="24"/>
        </w:rPr>
        <w:t>WSC</w:t>
      </w:r>
      <w:r w:rsidR="0072500F" w:rsidRPr="002D7D7A">
        <w:rPr>
          <w:rFonts w:ascii="Times New Roman" w:hAnsi="Times New Roman" w:cs="Times New Roman"/>
          <w:sz w:val="24"/>
          <w:szCs w:val="24"/>
        </w:rPr>
        <w:t xml:space="preserve"> may establish additional procedures that best fit </w:t>
      </w:r>
      <w:r w:rsidR="00416BEF">
        <w:rPr>
          <w:rFonts w:ascii="Times New Roman" w:hAnsi="Times New Roman" w:cs="Times New Roman"/>
          <w:sz w:val="24"/>
          <w:szCs w:val="24"/>
        </w:rPr>
        <w:t>WSC’s</w:t>
      </w:r>
      <w:r w:rsidR="0072500F" w:rsidRPr="002D7D7A">
        <w:rPr>
          <w:rFonts w:ascii="Times New Roman" w:hAnsi="Times New Roman" w:cs="Times New Roman"/>
          <w:sz w:val="24"/>
          <w:szCs w:val="24"/>
        </w:rPr>
        <w:t xml:space="preserve"> operational needs, provided that such procedures do not conflict with any provisions of this procedure or other NDUS procedures, SBHE policies, or state or federal law.</w:t>
      </w:r>
    </w:p>
    <w:p w14:paraId="553EE28A" w14:textId="77777777" w:rsidR="0072500F" w:rsidRPr="002D7D7A" w:rsidRDefault="0072500F" w:rsidP="0072500F">
      <w:pPr>
        <w:rPr>
          <w:rFonts w:ascii="Times New Roman" w:hAnsi="Times New Roman" w:cs="Times New Roman"/>
          <w:color w:val="000000"/>
          <w:sz w:val="24"/>
          <w:szCs w:val="24"/>
        </w:rPr>
      </w:pPr>
      <w:r w:rsidRPr="002D7D7A">
        <w:rPr>
          <w:rFonts w:ascii="Times New Roman" w:hAnsi="Times New Roman" w:cs="Times New Roman"/>
          <w:color w:val="000000"/>
          <w:sz w:val="24"/>
          <w:szCs w:val="24"/>
          <w:lang w:val="en-CA"/>
        </w:rPr>
        <w:t xml:space="preserve"> </w:t>
      </w:r>
    </w:p>
    <w:p w14:paraId="6885B154" w14:textId="77777777" w:rsidR="0072500F" w:rsidRPr="002D7D7A" w:rsidRDefault="0072500F" w:rsidP="0072500F">
      <w:pPr>
        <w:rPr>
          <w:rFonts w:ascii="Times New Roman" w:hAnsi="Times New Roman" w:cs="Times New Roman"/>
          <w:color w:val="000000"/>
          <w:sz w:val="24"/>
          <w:szCs w:val="24"/>
        </w:rPr>
      </w:pPr>
      <w:r w:rsidRPr="002D7D7A">
        <w:rPr>
          <w:rFonts w:ascii="Times New Roman" w:hAnsi="Times New Roman" w:cs="Times New Roman"/>
          <w:b/>
          <w:bCs/>
          <w:color w:val="000000"/>
          <w:sz w:val="24"/>
          <w:szCs w:val="24"/>
        </w:rPr>
        <w:t>REFERENCES:</w:t>
      </w:r>
      <w:r w:rsidRPr="002D7D7A">
        <w:rPr>
          <w:rFonts w:ascii="Times New Roman" w:hAnsi="Times New Roman" w:cs="Times New Roman"/>
          <w:color w:val="000000"/>
          <w:sz w:val="24"/>
          <w:szCs w:val="24"/>
        </w:rPr>
        <w:t xml:space="preserve"> 49 U.S.C. § 40118; United States Internal Revenue Service Publication 5137; N.D.C.C. </w:t>
      </w:r>
      <w:proofErr w:type="spellStart"/>
      <w:r w:rsidRPr="002D7D7A">
        <w:rPr>
          <w:rFonts w:ascii="Times New Roman" w:hAnsi="Times New Roman" w:cs="Times New Roman"/>
          <w:sz w:val="24"/>
          <w:szCs w:val="24"/>
        </w:rPr>
        <w:t>ch.</w:t>
      </w:r>
      <w:proofErr w:type="spellEnd"/>
      <w:r w:rsidRPr="002D7D7A">
        <w:rPr>
          <w:rFonts w:ascii="Times New Roman" w:hAnsi="Times New Roman" w:cs="Times New Roman"/>
          <w:sz w:val="24"/>
          <w:szCs w:val="24"/>
        </w:rPr>
        <w:t xml:space="preserve"> </w:t>
      </w:r>
      <w:r w:rsidRPr="002D7D7A">
        <w:rPr>
          <w:rFonts w:ascii="Times New Roman" w:hAnsi="Times New Roman" w:cs="Times New Roman"/>
          <w:color w:val="000000"/>
          <w:sz w:val="24"/>
          <w:szCs w:val="24"/>
        </w:rPr>
        <w:t xml:space="preserve">44-08; </w:t>
      </w:r>
      <w:r w:rsidRPr="002D7D7A">
        <w:rPr>
          <w:rFonts w:ascii="Times New Roman" w:hAnsi="Times New Roman" w:cs="Times New Roman"/>
          <w:color w:val="000000"/>
          <w:sz w:val="24"/>
          <w:szCs w:val="24"/>
          <w:lang w:val="en-CA"/>
        </w:rPr>
        <w:t xml:space="preserve">OMB Policies 505, 507, </w:t>
      </w:r>
      <w:r w:rsidRPr="002D7D7A">
        <w:rPr>
          <w:rFonts w:ascii="Times New Roman" w:hAnsi="Times New Roman" w:cs="Times New Roman"/>
          <w:color w:val="000000"/>
          <w:sz w:val="24"/>
          <w:szCs w:val="24"/>
        </w:rPr>
        <w:t>511; SBHE Policies 806.1, 918</w:t>
      </w:r>
    </w:p>
    <w:p w14:paraId="6BF0E49D" w14:textId="77777777" w:rsidR="0072500F" w:rsidRPr="002D7D7A" w:rsidRDefault="0072500F" w:rsidP="0072500F">
      <w:pPr>
        <w:rPr>
          <w:rFonts w:ascii="Times New Roman" w:hAnsi="Times New Roman" w:cs="Times New Roman"/>
          <w:color w:val="000000"/>
          <w:sz w:val="24"/>
          <w:szCs w:val="24"/>
        </w:rPr>
      </w:pPr>
    </w:p>
    <w:p w14:paraId="137F59F7" w14:textId="77777777" w:rsidR="0072500F" w:rsidRPr="002D7D7A" w:rsidRDefault="0072500F" w:rsidP="0072500F">
      <w:pPr>
        <w:rPr>
          <w:rFonts w:ascii="Times New Roman" w:hAnsi="Times New Roman" w:cs="Times New Roman"/>
          <w:color w:val="000000"/>
          <w:sz w:val="24"/>
          <w:szCs w:val="24"/>
        </w:rPr>
      </w:pPr>
      <w:r w:rsidRPr="002D7D7A">
        <w:rPr>
          <w:rFonts w:ascii="Times New Roman" w:hAnsi="Times New Roman" w:cs="Times New Roman"/>
          <w:b/>
          <w:bCs/>
          <w:color w:val="000000"/>
          <w:sz w:val="24"/>
          <w:szCs w:val="24"/>
        </w:rPr>
        <w:t>HISTORY:</w:t>
      </w:r>
      <w:r w:rsidRPr="002D7D7A">
        <w:rPr>
          <w:rFonts w:ascii="Times New Roman" w:hAnsi="Times New Roman" w:cs="Times New Roman"/>
          <w:color w:val="000000"/>
          <w:sz w:val="24"/>
          <w:szCs w:val="24"/>
        </w:rPr>
        <w:t xml:space="preserve"> New procedure, Chancellor’s Cabinet Meeting, May 11, 2022; Amendment, Chancellor’s Cabinet Meeting, September 10, 2025; Amendment, SBHE Meeting minutes, September 23, 2025.</w:t>
      </w:r>
    </w:p>
    <w:p w14:paraId="17C1A737" w14:textId="77777777" w:rsidR="00581C16" w:rsidRPr="00CE4C3A" w:rsidRDefault="00581C16" w:rsidP="00581C16">
      <w:pPr>
        <w:spacing w:after="0"/>
        <w:rPr>
          <w:rFonts w:ascii="Times New Roman" w:hAnsi="Times New Roman" w:cs="Times New Roman"/>
          <w:b/>
          <w:bCs/>
          <w:sz w:val="24"/>
          <w:szCs w:val="24"/>
        </w:rPr>
      </w:pPr>
      <w:r w:rsidRPr="00CE4C3A">
        <w:rPr>
          <w:rFonts w:ascii="Times New Roman" w:hAnsi="Times New Roman" w:cs="Times New Roman"/>
          <w:b/>
          <w:bCs/>
          <w:sz w:val="24"/>
          <w:szCs w:val="24"/>
        </w:rPr>
        <w:t>History:</w:t>
      </w:r>
    </w:p>
    <w:p w14:paraId="7B389EA0" w14:textId="496E54ED" w:rsidR="00581C16" w:rsidRPr="00B46868" w:rsidRDefault="00581C16" w:rsidP="00581C16">
      <w:pPr>
        <w:spacing w:after="0"/>
        <w:rPr>
          <w:rFonts w:ascii="Times New Roman" w:hAnsi="Times New Roman" w:cs="Times New Roman"/>
          <w:sz w:val="24"/>
          <w:szCs w:val="24"/>
        </w:rPr>
      </w:pPr>
      <w:r w:rsidRPr="00B46868">
        <w:rPr>
          <w:rFonts w:ascii="Times New Roman" w:hAnsi="Times New Roman" w:cs="Times New Roman"/>
          <w:sz w:val="24"/>
          <w:szCs w:val="24"/>
        </w:rPr>
        <w:t xml:space="preserve">Executive Cabinet approved: </w:t>
      </w:r>
      <w:r>
        <w:rPr>
          <w:rFonts w:ascii="Times New Roman" w:hAnsi="Times New Roman" w:cs="Times New Roman"/>
          <w:sz w:val="24"/>
          <w:szCs w:val="24"/>
        </w:rPr>
        <w:t>4</w:t>
      </w:r>
      <w:r w:rsidRPr="00B46868">
        <w:rPr>
          <w:rFonts w:ascii="Times New Roman" w:hAnsi="Times New Roman" w:cs="Times New Roman"/>
          <w:sz w:val="24"/>
          <w:szCs w:val="24"/>
        </w:rPr>
        <w:t>.</w:t>
      </w:r>
      <w:r>
        <w:rPr>
          <w:rFonts w:ascii="Times New Roman" w:hAnsi="Times New Roman" w:cs="Times New Roman"/>
          <w:sz w:val="24"/>
          <w:szCs w:val="24"/>
        </w:rPr>
        <w:t>19</w:t>
      </w:r>
      <w:r w:rsidRPr="00B46868">
        <w:rPr>
          <w:rFonts w:ascii="Times New Roman" w:hAnsi="Times New Roman" w:cs="Times New Roman"/>
          <w:sz w:val="24"/>
          <w:szCs w:val="24"/>
        </w:rPr>
        <w:t>.2024</w:t>
      </w:r>
      <w:r w:rsidR="008F7A96">
        <w:rPr>
          <w:rFonts w:ascii="Times New Roman" w:hAnsi="Times New Roman" w:cs="Times New Roman"/>
          <w:sz w:val="24"/>
          <w:szCs w:val="24"/>
        </w:rPr>
        <w:t>, Amended 10.01.2025</w:t>
      </w:r>
    </w:p>
    <w:p w14:paraId="462A626D" w14:textId="77777777" w:rsidR="00581C16" w:rsidRPr="00B46868" w:rsidRDefault="00581C16" w:rsidP="00581C16">
      <w:pPr>
        <w:spacing w:after="0"/>
        <w:rPr>
          <w:rFonts w:ascii="Times New Roman" w:hAnsi="Times New Roman" w:cs="Times New Roman"/>
          <w:sz w:val="24"/>
          <w:szCs w:val="24"/>
        </w:rPr>
      </w:pPr>
      <w:r w:rsidRPr="00B46868">
        <w:rPr>
          <w:rFonts w:ascii="Times New Roman" w:hAnsi="Times New Roman" w:cs="Times New Roman"/>
          <w:sz w:val="24"/>
          <w:szCs w:val="24"/>
        </w:rPr>
        <w:t>Faculty Senate approved: pending</w:t>
      </w:r>
    </w:p>
    <w:p w14:paraId="630EC4A4" w14:textId="77777777" w:rsidR="00581C16" w:rsidRPr="006A5A7C" w:rsidRDefault="00581C16" w:rsidP="00581C16">
      <w:pPr>
        <w:spacing w:after="0"/>
        <w:rPr>
          <w:rFonts w:ascii="Times New Roman" w:hAnsi="Times New Roman" w:cs="Times New Roman"/>
          <w:sz w:val="24"/>
          <w:szCs w:val="24"/>
        </w:rPr>
      </w:pPr>
      <w:r w:rsidRPr="00B46868">
        <w:rPr>
          <w:rFonts w:ascii="Times New Roman" w:hAnsi="Times New Roman" w:cs="Times New Roman"/>
          <w:sz w:val="24"/>
          <w:szCs w:val="24"/>
        </w:rPr>
        <w:t>Staff Senate approved: pending</w:t>
      </w:r>
    </w:p>
    <w:p w14:paraId="17AB272F" w14:textId="77777777" w:rsidR="0072500F" w:rsidRPr="002D7D7A" w:rsidRDefault="0072500F" w:rsidP="0072500F">
      <w:pPr>
        <w:rPr>
          <w:rFonts w:ascii="Times New Roman" w:hAnsi="Times New Roman" w:cs="Times New Roman"/>
          <w:b/>
          <w:bCs/>
          <w:color w:val="000000"/>
          <w:sz w:val="24"/>
          <w:szCs w:val="24"/>
        </w:rPr>
      </w:pPr>
    </w:p>
    <w:p w14:paraId="1C0AF05F" w14:textId="77777777" w:rsidR="0072500F" w:rsidRPr="002D7D7A" w:rsidRDefault="0072500F" w:rsidP="0072500F">
      <w:pPr>
        <w:rPr>
          <w:rFonts w:ascii="Times New Roman" w:hAnsi="Times New Roman" w:cs="Times New Roman"/>
          <w:color w:val="000000"/>
          <w:sz w:val="24"/>
          <w:szCs w:val="24"/>
        </w:rPr>
      </w:pPr>
    </w:p>
    <w:p w14:paraId="31D9771F" w14:textId="6CB7A9B5" w:rsidR="00F97ED4" w:rsidRPr="002D7D7A" w:rsidRDefault="00F97ED4" w:rsidP="0072500F">
      <w:pPr>
        <w:pStyle w:val="NormalWeb"/>
        <w:rPr>
          <w:noProof/>
        </w:rPr>
      </w:pPr>
    </w:p>
    <w:sectPr w:rsidR="00F97ED4" w:rsidRPr="002D7D7A" w:rsidSect="009567F7">
      <w:headerReference w:type="default" r:id="rId12"/>
      <w:pgSz w:w="12240" w:h="15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2EB01" w14:textId="77777777" w:rsidR="0079173A" w:rsidRDefault="0079173A" w:rsidP="00FB67B1">
      <w:pPr>
        <w:spacing w:after="0" w:line="240" w:lineRule="auto"/>
      </w:pPr>
      <w:r>
        <w:separator/>
      </w:r>
    </w:p>
  </w:endnote>
  <w:endnote w:type="continuationSeparator" w:id="0">
    <w:p w14:paraId="26129065" w14:textId="77777777" w:rsidR="0079173A" w:rsidRDefault="0079173A" w:rsidP="00FB67B1">
      <w:pPr>
        <w:spacing w:after="0" w:line="240" w:lineRule="auto"/>
      </w:pPr>
      <w:r>
        <w:continuationSeparator/>
      </w:r>
    </w:p>
  </w:endnote>
  <w:endnote w:type="continuationNotice" w:id="1">
    <w:p w14:paraId="1F91E8E4" w14:textId="77777777" w:rsidR="0079173A" w:rsidRDefault="007917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D9D69" w14:textId="77777777" w:rsidR="0079173A" w:rsidRDefault="0079173A" w:rsidP="00FB67B1">
      <w:pPr>
        <w:spacing w:after="0" w:line="240" w:lineRule="auto"/>
      </w:pPr>
      <w:r>
        <w:separator/>
      </w:r>
    </w:p>
  </w:footnote>
  <w:footnote w:type="continuationSeparator" w:id="0">
    <w:p w14:paraId="436BBF28" w14:textId="77777777" w:rsidR="0079173A" w:rsidRDefault="0079173A" w:rsidP="00FB67B1">
      <w:pPr>
        <w:spacing w:after="0" w:line="240" w:lineRule="auto"/>
      </w:pPr>
      <w:r>
        <w:continuationSeparator/>
      </w:r>
    </w:p>
  </w:footnote>
  <w:footnote w:type="continuationNotice" w:id="1">
    <w:p w14:paraId="37C53286" w14:textId="77777777" w:rsidR="0079173A" w:rsidRDefault="007917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3E2E6" w14:textId="77777777" w:rsidR="004004EF" w:rsidRPr="009B11A7" w:rsidRDefault="004004EF" w:rsidP="00600BDD">
    <w:pPr>
      <w:pStyle w:val="Header"/>
      <w:rPr>
        <w:rFonts w:ascii="Times New Roman" w:hAnsi="Times New Roman" w:cs="Times New Roman"/>
        <w:b/>
        <w:bCs/>
        <w:sz w:val="24"/>
        <w:szCs w:val="24"/>
      </w:rPr>
    </w:pPr>
    <w:r w:rsidRPr="009B11A7">
      <w:rPr>
        <w:rFonts w:ascii="Times New Roman" w:hAnsi="Times New Roman" w:cs="Times New Roman"/>
        <w:b/>
        <w:bCs/>
        <w:sz w:val="24"/>
        <w:szCs w:val="24"/>
      </w:rPr>
      <w:t>Williston State College</w:t>
    </w:r>
  </w:p>
  <w:p w14:paraId="44905D41" w14:textId="5FF81A57" w:rsidR="004004EF" w:rsidRPr="009B11A7" w:rsidRDefault="004004EF" w:rsidP="00600BDD">
    <w:pPr>
      <w:pStyle w:val="Header"/>
      <w:rPr>
        <w:rFonts w:ascii="Times New Roman" w:hAnsi="Times New Roman" w:cs="Times New Roman"/>
        <w:b/>
        <w:bCs/>
        <w:sz w:val="24"/>
        <w:szCs w:val="24"/>
      </w:rPr>
    </w:pPr>
    <w:r w:rsidRPr="009B11A7">
      <w:rPr>
        <w:rFonts w:ascii="Times New Roman" w:hAnsi="Times New Roman" w:cs="Times New Roman"/>
        <w:b/>
        <w:bCs/>
        <w:sz w:val="24"/>
        <w:szCs w:val="24"/>
      </w:rPr>
      <w:t>P</w:t>
    </w:r>
    <w:r w:rsidR="000342B3">
      <w:rPr>
        <w:rFonts w:ascii="Times New Roman" w:hAnsi="Times New Roman" w:cs="Times New Roman"/>
        <w:b/>
        <w:bCs/>
        <w:sz w:val="24"/>
        <w:szCs w:val="24"/>
      </w:rPr>
      <w:t>rocedure</w:t>
    </w:r>
    <w:r w:rsidRPr="009B11A7">
      <w:rPr>
        <w:rFonts w:ascii="Times New Roman" w:hAnsi="Times New Roman" w:cs="Times New Roman"/>
        <w:b/>
        <w:bCs/>
        <w:sz w:val="24"/>
        <w:szCs w:val="24"/>
      </w:rPr>
      <w:t xml:space="preserve"> Manual</w:t>
    </w:r>
  </w:p>
  <w:p w14:paraId="42757371" w14:textId="7F97FC79" w:rsidR="00FB67B1" w:rsidRDefault="00FB67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479" w:hanging="361"/>
      </w:pPr>
      <w:rPr>
        <w:rFonts w:ascii="Calibri" w:hAnsi="Calibri" w:cs="Calibri"/>
        <w:b w:val="0"/>
        <w:bCs w:val="0"/>
        <w:i w:val="0"/>
        <w:iCs w:val="0"/>
        <w:spacing w:val="0"/>
        <w:w w:val="100"/>
        <w:sz w:val="22"/>
        <w:szCs w:val="22"/>
      </w:rPr>
    </w:lvl>
    <w:lvl w:ilvl="1">
      <w:start w:val="1"/>
      <w:numFmt w:val="lowerLetter"/>
      <w:lvlText w:val="%2."/>
      <w:lvlJc w:val="left"/>
      <w:pPr>
        <w:ind w:left="1379" w:hanging="360"/>
      </w:pPr>
      <w:rPr>
        <w:rFonts w:ascii="Calibri" w:hAnsi="Calibri" w:cs="Calibri"/>
        <w:b w:val="0"/>
        <w:bCs w:val="0"/>
        <w:i w:val="0"/>
        <w:iCs w:val="0"/>
        <w:spacing w:val="-1"/>
        <w:w w:val="100"/>
        <w:sz w:val="22"/>
        <w:szCs w:val="22"/>
      </w:rPr>
    </w:lvl>
    <w:lvl w:ilvl="2">
      <w:start w:val="1"/>
      <w:numFmt w:val="lowerRoman"/>
      <w:lvlText w:val="%3."/>
      <w:lvlJc w:val="left"/>
      <w:pPr>
        <w:ind w:left="1919" w:hanging="286"/>
      </w:pPr>
      <w:rPr>
        <w:rFonts w:ascii="Calibri" w:hAnsi="Calibri" w:cs="Calibri"/>
        <w:b w:val="0"/>
        <w:bCs w:val="0"/>
        <w:i w:val="0"/>
        <w:iCs w:val="0"/>
        <w:spacing w:val="-1"/>
        <w:w w:val="100"/>
        <w:sz w:val="22"/>
        <w:szCs w:val="22"/>
      </w:rPr>
    </w:lvl>
    <w:lvl w:ilvl="3">
      <w:numFmt w:val="bullet"/>
      <w:lvlText w:val="•"/>
      <w:lvlJc w:val="left"/>
      <w:pPr>
        <w:ind w:left="2832" w:hanging="286"/>
      </w:pPr>
    </w:lvl>
    <w:lvl w:ilvl="4">
      <w:numFmt w:val="bullet"/>
      <w:lvlText w:val="•"/>
      <w:lvlJc w:val="left"/>
      <w:pPr>
        <w:ind w:left="3745" w:hanging="286"/>
      </w:pPr>
    </w:lvl>
    <w:lvl w:ilvl="5">
      <w:numFmt w:val="bullet"/>
      <w:lvlText w:val="•"/>
      <w:lvlJc w:val="left"/>
      <w:pPr>
        <w:ind w:left="4657" w:hanging="286"/>
      </w:pPr>
    </w:lvl>
    <w:lvl w:ilvl="6">
      <w:numFmt w:val="bullet"/>
      <w:lvlText w:val="•"/>
      <w:lvlJc w:val="left"/>
      <w:pPr>
        <w:ind w:left="5570" w:hanging="286"/>
      </w:pPr>
    </w:lvl>
    <w:lvl w:ilvl="7">
      <w:numFmt w:val="bullet"/>
      <w:lvlText w:val="•"/>
      <w:lvlJc w:val="left"/>
      <w:pPr>
        <w:ind w:left="6482" w:hanging="286"/>
      </w:pPr>
    </w:lvl>
    <w:lvl w:ilvl="8">
      <w:numFmt w:val="bullet"/>
      <w:lvlText w:val="•"/>
      <w:lvlJc w:val="left"/>
      <w:pPr>
        <w:ind w:left="7395" w:hanging="286"/>
      </w:pPr>
    </w:lvl>
  </w:abstractNum>
  <w:abstractNum w:abstractNumId="1" w15:restartNumberingAfterBreak="0">
    <w:nsid w:val="00000403"/>
    <w:multiLevelType w:val="multilevel"/>
    <w:tmpl w:val="FFFFFFFF"/>
    <w:lvl w:ilvl="0">
      <w:start w:val="3"/>
      <w:numFmt w:val="lowerRoman"/>
      <w:lvlText w:val="%1."/>
      <w:lvlJc w:val="left"/>
      <w:pPr>
        <w:ind w:left="1920" w:hanging="387"/>
      </w:pPr>
      <w:rPr>
        <w:rFonts w:ascii="Calibri" w:hAnsi="Calibri" w:cs="Calibri"/>
        <w:b w:val="0"/>
        <w:bCs w:val="0"/>
        <w:i w:val="0"/>
        <w:iCs w:val="0"/>
        <w:spacing w:val="-1"/>
        <w:w w:val="100"/>
        <w:sz w:val="22"/>
        <w:szCs w:val="22"/>
      </w:rPr>
    </w:lvl>
    <w:lvl w:ilvl="1">
      <w:numFmt w:val="bullet"/>
      <w:lvlText w:val="•"/>
      <w:lvlJc w:val="left"/>
      <w:pPr>
        <w:ind w:left="2650" w:hanging="387"/>
      </w:pPr>
    </w:lvl>
    <w:lvl w:ilvl="2">
      <w:numFmt w:val="bullet"/>
      <w:lvlText w:val="•"/>
      <w:lvlJc w:val="left"/>
      <w:pPr>
        <w:ind w:left="3380" w:hanging="387"/>
      </w:pPr>
    </w:lvl>
    <w:lvl w:ilvl="3">
      <w:numFmt w:val="bullet"/>
      <w:lvlText w:val="•"/>
      <w:lvlJc w:val="left"/>
      <w:pPr>
        <w:ind w:left="4110" w:hanging="387"/>
      </w:pPr>
    </w:lvl>
    <w:lvl w:ilvl="4">
      <w:numFmt w:val="bullet"/>
      <w:lvlText w:val="•"/>
      <w:lvlJc w:val="left"/>
      <w:pPr>
        <w:ind w:left="4840" w:hanging="387"/>
      </w:pPr>
    </w:lvl>
    <w:lvl w:ilvl="5">
      <w:numFmt w:val="bullet"/>
      <w:lvlText w:val="•"/>
      <w:lvlJc w:val="left"/>
      <w:pPr>
        <w:ind w:left="5570" w:hanging="387"/>
      </w:pPr>
    </w:lvl>
    <w:lvl w:ilvl="6">
      <w:numFmt w:val="bullet"/>
      <w:lvlText w:val="•"/>
      <w:lvlJc w:val="left"/>
      <w:pPr>
        <w:ind w:left="6300" w:hanging="387"/>
      </w:pPr>
    </w:lvl>
    <w:lvl w:ilvl="7">
      <w:numFmt w:val="bullet"/>
      <w:lvlText w:val="•"/>
      <w:lvlJc w:val="left"/>
      <w:pPr>
        <w:ind w:left="7030" w:hanging="387"/>
      </w:pPr>
    </w:lvl>
    <w:lvl w:ilvl="8">
      <w:numFmt w:val="bullet"/>
      <w:lvlText w:val="•"/>
      <w:lvlJc w:val="left"/>
      <w:pPr>
        <w:ind w:left="7760" w:hanging="387"/>
      </w:pPr>
    </w:lvl>
  </w:abstractNum>
  <w:abstractNum w:abstractNumId="2" w15:restartNumberingAfterBreak="0">
    <w:nsid w:val="00000404"/>
    <w:multiLevelType w:val="multilevel"/>
    <w:tmpl w:val="FFFFFFFF"/>
    <w:lvl w:ilvl="0">
      <w:start w:val="12"/>
      <w:numFmt w:val="lowerLetter"/>
      <w:lvlText w:val="%1."/>
      <w:lvlJc w:val="left"/>
      <w:pPr>
        <w:ind w:left="2280" w:hanging="360"/>
      </w:pPr>
      <w:rPr>
        <w:rFonts w:ascii="Calibri" w:hAnsi="Calibri" w:cs="Calibri"/>
        <w:b w:val="0"/>
        <w:bCs w:val="0"/>
        <w:i w:val="0"/>
        <w:iCs w:val="0"/>
        <w:spacing w:val="-1"/>
        <w:w w:val="100"/>
        <w:sz w:val="22"/>
        <w:szCs w:val="22"/>
      </w:rPr>
    </w:lvl>
    <w:lvl w:ilvl="1">
      <w:numFmt w:val="bullet"/>
      <w:lvlText w:val="•"/>
      <w:lvlJc w:val="left"/>
      <w:pPr>
        <w:ind w:left="3065" w:hanging="360"/>
      </w:pPr>
    </w:lvl>
    <w:lvl w:ilvl="2">
      <w:numFmt w:val="bullet"/>
      <w:lvlText w:val="•"/>
      <w:lvlJc w:val="left"/>
      <w:pPr>
        <w:ind w:left="3849" w:hanging="360"/>
      </w:pPr>
    </w:lvl>
    <w:lvl w:ilvl="3">
      <w:numFmt w:val="bullet"/>
      <w:lvlText w:val="•"/>
      <w:lvlJc w:val="left"/>
      <w:pPr>
        <w:ind w:left="4633" w:hanging="360"/>
      </w:pPr>
    </w:lvl>
    <w:lvl w:ilvl="4">
      <w:numFmt w:val="bullet"/>
      <w:lvlText w:val="•"/>
      <w:lvlJc w:val="left"/>
      <w:pPr>
        <w:ind w:left="5417" w:hanging="360"/>
      </w:pPr>
    </w:lvl>
    <w:lvl w:ilvl="5">
      <w:numFmt w:val="bullet"/>
      <w:lvlText w:val="•"/>
      <w:lvlJc w:val="left"/>
      <w:pPr>
        <w:ind w:left="6201" w:hanging="360"/>
      </w:pPr>
    </w:lvl>
    <w:lvl w:ilvl="6">
      <w:numFmt w:val="bullet"/>
      <w:lvlText w:val="•"/>
      <w:lvlJc w:val="left"/>
      <w:pPr>
        <w:ind w:left="6985" w:hanging="360"/>
      </w:pPr>
    </w:lvl>
    <w:lvl w:ilvl="7">
      <w:numFmt w:val="bullet"/>
      <w:lvlText w:val="•"/>
      <w:lvlJc w:val="left"/>
      <w:pPr>
        <w:ind w:left="7769" w:hanging="360"/>
      </w:pPr>
    </w:lvl>
    <w:lvl w:ilvl="8">
      <w:numFmt w:val="bullet"/>
      <w:lvlText w:val="•"/>
      <w:lvlJc w:val="left"/>
      <w:pPr>
        <w:ind w:left="8553" w:hanging="360"/>
      </w:pPr>
    </w:lvl>
  </w:abstractNum>
  <w:abstractNum w:abstractNumId="3" w15:restartNumberingAfterBreak="0">
    <w:nsid w:val="00000405"/>
    <w:multiLevelType w:val="multilevel"/>
    <w:tmpl w:val="FFFFFFFF"/>
    <w:lvl w:ilvl="0">
      <w:start w:val="4"/>
      <w:numFmt w:val="decimal"/>
      <w:lvlText w:val="%1."/>
      <w:lvlJc w:val="left"/>
      <w:pPr>
        <w:ind w:left="480" w:hanging="361"/>
      </w:pPr>
      <w:rPr>
        <w:rFonts w:ascii="Calibri" w:hAnsi="Calibri" w:cs="Calibri"/>
        <w:b w:val="0"/>
        <w:bCs w:val="0"/>
        <w:i w:val="0"/>
        <w:iCs w:val="0"/>
        <w:spacing w:val="0"/>
        <w:w w:val="100"/>
        <w:sz w:val="22"/>
        <w:szCs w:val="22"/>
      </w:rPr>
    </w:lvl>
    <w:lvl w:ilvl="1">
      <w:numFmt w:val="bullet"/>
      <w:lvlText w:val="•"/>
      <w:lvlJc w:val="left"/>
      <w:pPr>
        <w:ind w:left="1354" w:hanging="361"/>
      </w:pPr>
    </w:lvl>
    <w:lvl w:ilvl="2">
      <w:numFmt w:val="bullet"/>
      <w:lvlText w:val="•"/>
      <w:lvlJc w:val="left"/>
      <w:pPr>
        <w:ind w:left="2228" w:hanging="361"/>
      </w:pPr>
    </w:lvl>
    <w:lvl w:ilvl="3">
      <w:numFmt w:val="bullet"/>
      <w:lvlText w:val="•"/>
      <w:lvlJc w:val="left"/>
      <w:pPr>
        <w:ind w:left="3102" w:hanging="361"/>
      </w:pPr>
    </w:lvl>
    <w:lvl w:ilvl="4">
      <w:numFmt w:val="bullet"/>
      <w:lvlText w:val="•"/>
      <w:lvlJc w:val="left"/>
      <w:pPr>
        <w:ind w:left="3976" w:hanging="361"/>
      </w:pPr>
    </w:lvl>
    <w:lvl w:ilvl="5">
      <w:numFmt w:val="bullet"/>
      <w:lvlText w:val="•"/>
      <w:lvlJc w:val="left"/>
      <w:pPr>
        <w:ind w:left="4850" w:hanging="361"/>
      </w:pPr>
    </w:lvl>
    <w:lvl w:ilvl="6">
      <w:numFmt w:val="bullet"/>
      <w:lvlText w:val="•"/>
      <w:lvlJc w:val="left"/>
      <w:pPr>
        <w:ind w:left="5724" w:hanging="361"/>
      </w:pPr>
    </w:lvl>
    <w:lvl w:ilvl="7">
      <w:numFmt w:val="bullet"/>
      <w:lvlText w:val="•"/>
      <w:lvlJc w:val="left"/>
      <w:pPr>
        <w:ind w:left="6598" w:hanging="361"/>
      </w:pPr>
    </w:lvl>
    <w:lvl w:ilvl="8">
      <w:numFmt w:val="bullet"/>
      <w:lvlText w:val="•"/>
      <w:lvlJc w:val="left"/>
      <w:pPr>
        <w:ind w:left="7472" w:hanging="361"/>
      </w:pPr>
    </w:lvl>
  </w:abstractNum>
  <w:abstractNum w:abstractNumId="4" w15:restartNumberingAfterBreak="0">
    <w:nsid w:val="00642A83"/>
    <w:multiLevelType w:val="hybridMultilevel"/>
    <w:tmpl w:val="1AC43922"/>
    <w:lvl w:ilvl="0" w:tplc="2182F468">
      <w:start w:val="1"/>
      <w:numFmt w:val="decimal"/>
      <w:lvlText w:val="%1."/>
      <w:lvlJc w:val="left"/>
      <w:pPr>
        <w:ind w:left="940" w:hanging="363"/>
      </w:pPr>
      <w:rPr>
        <w:rFonts w:ascii="Times New Roman" w:eastAsia="Times New Roman" w:hAnsi="Times New Roman" w:cs="Times New Roman" w:hint="default"/>
        <w:b w:val="0"/>
        <w:bCs w:val="0"/>
        <w:i w:val="0"/>
        <w:iCs w:val="0"/>
        <w:spacing w:val="-9"/>
        <w:w w:val="98"/>
        <w:sz w:val="24"/>
        <w:szCs w:val="24"/>
        <w:lang w:val="en-US" w:eastAsia="en-US" w:bidi="ar-SA"/>
      </w:rPr>
    </w:lvl>
    <w:lvl w:ilvl="1" w:tplc="ED1ABA40">
      <w:start w:val="1"/>
      <w:numFmt w:val="decimal"/>
      <w:lvlText w:val="%2."/>
      <w:lvlJc w:val="left"/>
      <w:pPr>
        <w:ind w:left="1660" w:hanging="363"/>
      </w:pPr>
      <w:rPr>
        <w:rFonts w:ascii="Times New Roman" w:eastAsia="Times New Roman" w:hAnsi="Times New Roman" w:cs="Times New Roman" w:hint="default"/>
        <w:b w:val="0"/>
        <w:bCs w:val="0"/>
        <w:i w:val="0"/>
        <w:iCs w:val="0"/>
        <w:spacing w:val="-6"/>
        <w:w w:val="98"/>
        <w:sz w:val="24"/>
        <w:szCs w:val="24"/>
        <w:lang w:val="en-US" w:eastAsia="en-US" w:bidi="ar-SA"/>
      </w:rPr>
    </w:lvl>
    <w:lvl w:ilvl="2" w:tplc="DA48785E">
      <w:numFmt w:val="bullet"/>
      <w:lvlText w:val=""/>
      <w:lvlJc w:val="left"/>
      <w:pPr>
        <w:ind w:left="2380" w:hanging="360"/>
      </w:pPr>
      <w:rPr>
        <w:rFonts w:ascii="Wingdings" w:eastAsia="Wingdings" w:hAnsi="Wingdings" w:cs="Wingdings" w:hint="default"/>
        <w:b w:val="0"/>
        <w:bCs w:val="0"/>
        <w:i w:val="0"/>
        <w:iCs w:val="0"/>
        <w:spacing w:val="0"/>
        <w:w w:val="100"/>
        <w:sz w:val="24"/>
        <w:szCs w:val="24"/>
        <w:lang w:val="en-US" w:eastAsia="en-US" w:bidi="ar-SA"/>
      </w:rPr>
    </w:lvl>
    <w:lvl w:ilvl="3" w:tplc="1DBC40C2">
      <w:numFmt w:val="bullet"/>
      <w:lvlText w:val="•"/>
      <w:lvlJc w:val="left"/>
      <w:pPr>
        <w:ind w:left="3487" w:hanging="360"/>
      </w:pPr>
      <w:rPr>
        <w:rFonts w:hint="default"/>
        <w:lang w:val="en-US" w:eastAsia="en-US" w:bidi="ar-SA"/>
      </w:rPr>
    </w:lvl>
    <w:lvl w:ilvl="4" w:tplc="C7689198">
      <w:numFmt w:val="bullet"/>
      <w:lvlText w:val="•"/>
      <w:lvlJc w:val="left"/>
      <w:pPr>
        <w:ind w:left="4595" w:hanging="360"/>
      </w:pPr>
      <w:rPr>
        <w:rFonts w:hint="default"/>
        <w:lang w:val="en-US" w:eastAsia="en-US" w:bidi="ar-SA"/>
      </w:rPr>
    </w:lvl>
    <w:lvl w:ilvl="5" w:tplc="026429AA">
      <w:numFmt w:val="bullet"/>
      <w:lvlText w:val="•"/>
      <w:lvlJc w:val="left"/>
      <w:pPr>
        <w:ind w:left="5702" w:hanging="360"/>
      </w:pPr>
      <w:rPr>
        <w:rFonts w:hint="default"/>
        <w:lang w:val="en-US" w:eastAsia="en-US" w:bidi="ar-SA"/>
      </w:rPr>
    </w:lvl>
    <w:lvl w:ilvl="6" w:tplc="C220E4B0">
      <w:numFmt w:val="bullet"/>
      <w:lvlText w:val="•"/>
      <w:lvlJc w:val="left"/>
      <w:pPr>
        <w:ind w:left="6810" w:hanging="360"/>
      </w:pPr>
      <w:rPr>
        <w:rFonts w:hint="default"/>
        <w:lang w:val="en-US" w:eastAsia="en-US" w:bidi="ar-SA"/>
      </w:rPr>
    </w:lvl>
    <w:lvl w:ilvl="7" w:tplc="C0B44426">
      <w:numFmt w:val="bullet"/>
      <w:lvlText w:val="•"/>
      <w:lvlJc w:val="left"/>
      <w:pPr>
        <w:ind w:left="7917" w:hanging="360"/>
      </w:pPr>
      <w:rPr>
        <w:rFonts w:hint="default"/>
        <w:lang w:val="en-US" w:eastAsia="en-US" w:bidi="ar-SA"/>
      </w:rPr>
    </w:lvl>
    <w:lvl w:ilvl="8" w:tplc="DE7CF5D8">
      <w:numFmt w:val="bullet"/>
      <w:lvlText w:val="•"/>
      <w:lvlJc w:val="left"/>
      <w:pPr>
        <w:ind w:left="9025" w:hanging="360"/>
      </w:pPr>
      <w:rPr>
        <w:rFonts w:hint="default"/>
        <w:lang w:val="en-US" w:eastAsia="en-US" w:bidi="ar-SA"/>
      </w:rPr>
    </w:lvl>
  </w:abstractNum>
  <w:abstractNum w:abstractNumId="5" w15:restartNumberingAfterBreak="0">
    <w:nsid w:val="03377C74"/>
    <w:multiLevelType w:val="multilevel"/>
    <w:tmpl w:val="62C44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4B06A1"/>
    <w:multiLevelType w:val="multilevel"/>
    <w:tmpl w:val="090AFFA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4918EC"/>
    <w:multiLevelType w:val="multilevel"/>
    <w:tmpl w:val="7A7E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6E659E"/>
    <w:multiLevelType w:val="hybridMultilevel"/>
    <w:tmpl w:val="F6AE24C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F544FF"/>
    <w:multiLevelType w:val="hybridMultilevel"/>
    <w:tmpl w:val="7772B8A8"/>
    <w:lvl w:ilvl="0" w:tplc="B7280BE8">
      <w:start w:val="1"/>
      <w:numFmt w:val="decimal"/>
      <w:lvlText w:val="%1."/>
      <w:lvlJc w:val="left"/>
      <w:pPr>
        <w:ind w:left="720" w:hanging="360"/>
      </w:pPr>
      <w:rPr>
        <w:rFonts w:hint="default"/>
        <w:b w:val="0"/>
        <w:bCs w:val="0"/>
        <w:strike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8B61C2"/>
    <w:multiLevelType w:val="multilevel"/>
    <w:tmpl w:val="7338C9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DF7354"/>
    <w:multiLevelType w:val="hybridMultilevel"/>
    <w:tmpl w:val="686453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932CDF"/>
    <w:multiLevelType w:val="hybridMultilevel"/>
    <w:tmpl w:val="381CD136"/>
    <w:lvl w:ilvl="0" w:tplc="FFFFFFFF">
      <w:start w:val="1"/>
      <w:numFmt w:val="lowerLetter"/>
      <w:lvlText w:val="%1."/>
      <w:lvlJc w:val="left"/>
      <w:pPr>
        <w:ind w:left="1440" w:hanging="360"/>
      </w:pPr>
      <w:rPr>
        <w:b w:val="0"/>
        <w:bCs w:val="0"/>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4625BC"/>
    <w:multiLevelType w:val="hybridMultilevel"/>
    <w:tmpl w:val="CEAC1E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95F5FCA"/>
    <w:multiLevelType w:val="hybridMultilevel"/>
    <w:tmpl w:val="223CBE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F2586"/>
    <w:multiLevelType w:val="hybridMultilevel"/>
    <w:tmpl w:val="223CBE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ED3EC4"/>
    <w:multiLevelType w:val="hybridMultilevel"/>
    <w:tmpl w:val="98881A0E"/>
    <w:lvl w:ilvl="0" w:tplc="0409000F">
      <w:start w:val="1"/>
      <w:numFmt w:val="decimal"/>
      <w:lvlText w:val="%1."/>
      <w:lvlJc w:val="left"/>
      <w:pPr>
        <w:ind w:left="720" w:hanging="360"/>
      </w:pPr>
      <w:rPr>
        <w:rFonts w:hint="default"/>
      </w:rPr>
    </w:lvl>
    <w:lvl w:ilvl="1" w:tplc="3D52D9DE">
      <w:start w:val="1"/>
      <w:numFmt w:val="lowerLetter"/>
      <w:lvlText w:val="%2."/>
      <w:lvlJc w:val="left"/>
      <w:pPr>
        <w:ind w:left="1440" w:hanging="360"/>
      </w:pPr>
      <w:rPr>
        <w:rFonts w:hint="default"/>
      </w:rPr>
    </w:lvl>
    <w:lvl w:ilvl="2" w:tplc="09B480B4">
      <w:start w:val="4"/>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DC1A9D"/>
    <w:multiLevelType w:val="hybridMultilevel"/>
    <w:tmpl w:val="6302D52A"/>
    <w:lvl w:ilvl="0" w:tplc="3DB00256">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2227448"/>
    <w:multiLevelType w:val="hybridMultilevel"/>
    <w:tmpl w:val="8116963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38334CEE"/>
    <w:multiLevelType w:val="hybridMultilevel"/>
    <w:tmpl w:val="19925DC4"/>
    <w:lvl w:ilvl="0" w:tplc="676ABBF4">
      <w:start w:val="1"/>
      <w:numFmt w:val="lowerLetter"/>
      <w:lvlText w:val="%1."/>
      <w:lvlJc w:val="left"/>
      <w:pPr>
        <w:ind w:left="1800" w:hanging="360"/>
      </w:pPr>
      <w:rPr>
        <w:b w:val="0"/>
        <w:bCs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0B2DB0"/>
    <w:multiLevelType w:val="hybridMultilevel"/>
    <w:tmpl w:val="ECCC0C36"/>
    <w:lvl w:ilvl="0" w:tplc="D0E4627A">
      <w:start w:val="1"/>
      <w:numFmt w:val="decimal"/>
      <w:lvlText w:val="%1."/>
      <w:lvlJc w:val="left"/>
      <w:pPr>
        <w:ind w:left="1559" w:hanging="361"/>
      </w:pPr>
      <w:rPr>
        <w:rFonts w:ascii="Calibri" w:eastAsia="Calibri" w:hAnsi="Calibri" w:cs="Calibri" w:hint="default"/>
        <w:b w:val="0"/>
        <w:bCs w:val="0"/>
        <w:i w:val="0"/>
        <w:iCs w:val="0"/>
        <w:spacing w:val="0"/>
        <w:w w:val="100"/>
        <w:sz w:val="22"/>
        <w:szCs w:val="22"/>
        <w:lang w:val="en-US" w:eastAsia="en-US" w:bidi="ar-SA"/>
      </w:rPr>
    </w:lvl>
    <w:lvl w:ilvl="1" w:tplc="5ED80A2E">
      <w:numFmt w:val="bullet"/>
      <w:lvlText w:val="•"/>
      <w:lvlJc w:val="left"/>
      <w:pPr>
        <w:ind w:left="2532" w:hanging="361"/>
      </w:pPr>
      <w:rPr>
        <w:rFonts w:hint="default"/>
        <w:lang w:val="en-US" w:eastAsia="en-US" w:bidi="ar-SA"/>
      </w:rPr>
    </w:lvl>
    <w:lvl w:ilvl="2" w:tplc="DF58CE3C">
      <w:numFmt w:val="bullet"/>
      <w:lvlText w:val="•"/>
      <w:lvlJc w:val="left"/>
      <w:pPr>
        <w:ind w:left="3504" w:hanging="361"/>
      </w:pPr>
      <w:rPr>
        <w:rFonts w:hint="default"/>
        <w:lang w:val="en-US" w:eastAsia="en-US" w:bidi="ar-SA"/>
      </w:rPr>
    </w:lvl>
    <w:lvl w:ilvl="3" w:tplc="51D6116C">
      <w:numFmt w:val="bullet"/>
      <w:lvlText w:val="•"/>
      <w:lvlJc w:val="left"/>
      <w:pPr>
        <w:ind w:left="4476" w:hanging="361"/>
      </w:pPr>
      <w:rPr>
        <w:rFonts w:hint="default"/>
        <w:lang w:val="en-US" w:eastAsia="en-US" w:bidi="ar-SA"/>
      </w:rPr>
    </w:lvl>
    <w:lvl w:ilvl="4" w:tplc="BDB435EA">
      <w:numFmt w:val="bullet"/>
      <w:lvlText w:val="•"/>
      <w:lvlJc w:val="left"/>
      <w:pPr>
        <w:ind w:left="5448" w:hanging="361"/>
      </w:pPr>
      <w:rPr>
        <w:rFonts w:hint="default"/>
        <w:lang w:val="en-US" w:eastAsia="en-US" w:bidi="ar-SA"/>
      </w:rPr>
    </w:lvl>
    <w:lvl w:ilvl="5" w:tplc="9C26E724">
      <w:numFmt w:val="bullet"/>
      <w:lvlText w:val="•"/>
      <w:lvlJc w:val="left"/>
      <w:pPr>
        <w:ind w:left="6420" w:hanging="361"/>
      </w:pPr>
      <w:rPr>
        <w:rFonts w:hint="default"/>
        <w:lang w:val="en-US" w:eastAsia="en-US" w:bidi="ar-SA"/>
      </w:rPr>
    </w:lvl>
    <w:lvl w:ilvl="6" w:tplc="D7AEBC8E">
      <w:numFmt w:val="bullet"/>
      <w:lvlText w:val="•"/>
      <w:lvlJc w:val="left"/>
      <w:pPr>
        <w:ind w:left="7392" w:hanging="361"/>
      </w:pPr>
      <w:rPr>
        <w:rFonts w:hint="default"/>
        <w:lang w:val="en-US" w:eastAsia="en-US" w:bidi="ar-SA"/>
      </w:rPr>
    </w:lvl>
    <w:lvl w:ilvl="7" w:tplc="2D06C2DE">
      <w:numFmt w:val="bullet"/>
      <w:lvlText w:val="•"/>
      <w:lvlJc w:val="left"/>
      <w:pPr>
        <w:ind w:left="8364" w:hanging="361"/>
      </w:pPr>
      <w:rPr>
        <w:rFonts w:hint="default"/>
        <w:lang w:val="en-US" w:eastAsia="en-US" w:bidi="ar-SA"/>
      </w:rPr>
    </w:lvl>
    <w:lvl w:ilvl="8" w:tplc="4824FCE6">
      <w:numFmt w:val="bullet"/>
      <w:lvlText w:val="•"/>
      <w:lvlJc w:val="left"/>
      <w:pPr>
        <w:ind w:left="9336" w:hanging="361"/>
      </w:pPr>
      <w:rPr>
        <w:rFonts w:hint="default"/>
        <w:lang w:val="en-US" w:eastAsia="en-US" w:bidi="ar-SA"/>
      </w:rPr>
    </w:lvl>
  </w:abstractNum>
  <w:abstractNum w:abstractNumId="21" w15:restartNumberingAfterBreak="0">
    <w:nsid w:val="3DAB00C6"/>
    <w:multiLevelType w:val="multilevel"/>
    <w:tmpl w:val="1DB4E0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ECA05E5"/>
    <w:multiLevelType w:val="hybridMultilevel"/>
    <w:tmpl w:val="8572EEFA"/>
    <w:lvl w:ilvl="0" w:tplc="7DEEAE0E">
      <w:start w:val="1"/>
      <w:numFmt w:val="decimal"/>
      <w:lvlText w:val="%1."/>
      <w:lvlJc w:val="left"/>
      <w:pPr>
        <w:ind w:left="1199" w:hanging="361"/>
      </w:pPr>
      <w:rPr>
        <w:rFonts w:ascii="Calibri" w:eastAsia="Calibri" w:hAnsi="Calibri" w:cs="Calibri" w:hint="default"/>
        <w:b w:val="0"/>
        <w:bCs w:val="0"/>
        <w:i w:val="0"/>
        <w:iCs w:val="0"/>
        <w:spacing w:val="0"/>
        <w:w w:val="100"/>
        <w:sz w:val="22"/>
        <w:szCs w:val="22"/>
        <w:lang w:val="en-US" w:eastAsia="en-US" w:bidi="ar-SA"/>
      </w:rPr>
    </w:lvl>
    <w:lvl w:ilvl="1" w:tplc="D0980EE0">
      <w:start w:val="1"/>
      <w:numFmt w:val="lowerLetter"/>
      <w:lvlText w:val="%2."/>
      <w:lvlJc w:val="left"/>
      <w:pPr>
        <w:ind w:left="2099" w:hanging="360"/>
      </w:pPr>
      <w:rPr>
        <w:rFonts w:ascii="Calibri" w:eastAsia="Calibri" w:hAnsi="Calibri" w:cs="Calibri" w:hint="default"/>
        <w:b w:val="0"/>
        <w:bCs w:val="0"/>
        <w:i w:val="0"/>
        <w:iCs w:val="0"/>
        <w:spacing w:val="-1"/>
        <w:w w:val="100"/>
        <w:sz w:val="22"/>
        <w:szCs w:val="22"/>
        <w:lang w:val="en-US" w:eastAsia="en-US" w:bidi="ar-SA"/>
      </w:rPr>
    </w:lvl>
    <w:lvl w:ilvl="2" w:tplc="F1EEB828">
      <w:start w:val="1"/>
      <w:numFmt w:val="lowerRoman"/>
      <w:lvlText w:val="%3."/>
      <w:lvlJc w:val="left"/>
      <w:pPr>
        <w:ind w:left="2639" w:hanging="286"/>
        <w:jc w:val="right"/>
      </w:pPr>
      <w:rPr>
        <w:rFonts w:ascii="Calibri" w:eastAsia="Calibri" w:hAnsi="Calibri" w:cs="Calibri" w:hint="default"/>
        <w:b w:val="0"/>
        <w:bCs w:val="0"/>
        <w:i w:val="0"/>
        <w:iCs w:val="0"/>
        <w:spacing w:val="-1"/>
        <w:w w:val="100"/>
        <w:sz w:val="22"/>
        <w:szCs w:val="22"/>
        <w:lang w:val="en-US" w:eastAsia="en-US" w:bidi="ar-SA"/>
      </w:rPr>
    </w:lvl>
    <w:lvl w:ilvl="3" w:tplc="51FCB356">
      <w:numFmt w:val="bullet"/>
      <w:lvlText w:val="•"/>
      <w:lvlJc w:val="left"/>
      <w:pPr>
        <w:ind w:left="3720" w:hanging="286"/>
      </w:pPr>
      <w:rPr>
        <w:rFonts w:hint="default"/>
        <w:lang w:val="en-US" w:eastAsia="en-US" w:bidi="ar-SA"/>
      </w:rPr>
    </w:lvl>
    <w:lvl w:ilvl="4" w:tplc="91AAD530">
      <w:numFmt w:val="bullet"/>
      <w:lvlText w:val="•"/>
      <w:lvlJc w:val="left"/>
      <w:pPr>
        <w:ind w:left="4800" w:hanging="286"/>
      </w:pPr>
      <w:rPr>
        <w:rFonts w:hint="default"/>
        <w:lang w:val="en-US" w:eastAsia="en-US" w:bidi="ar-SA"/>
      </w:rPr>
    </w:lvl>
    <w:lvl w:ilvl="5" w:tplc="2FA2E750">
      <w:numFmt w:val="bullet"/>
      <w:lvlText w:val="•"/>
      <w:lvlJc w:val="left"/>
      <w:pPr>
        <w:ind w:left="5880" w:hanging="286"/>
      </w:pPr>
      <w:rPr>
        <w:rFonts w:hint="default"/>
        <w:lang w:val="en-US" w:eastAsia="en-US" w:bidi="ar-SA"/>
      </w:rPr>
    </w:lvl>
    <w:lvl w:ilvl="6" w:tplc="776A98B0">
      <w:numFmt w:val="bullet"/>
      <w:lvlText w:val="•"/>
      <w:lvlJc w:val="left"/>
      <w:pPr>
        <w:ind w:left="6960" w:hanging="286"/>
      </w:pPr>
      <w:rPr>
        <w:rFonts w:hint="default"/>
        <w:lang w:val="en-US" w:eastAsia="en-US" w:bidi="ar-SA"/>
      </w:rPr>
    </w:lvl>
    <w:lvl w:ilvl="7" w:tplc="0A8AD30A">
      <w:numFmt w:val="bullet"/>
      <w:lvlText w:val="•"/>
      <w:lvlJc w:val="left"/>
      <w:pPr>
        <w:ind w:left="8040" w:hanging="286"/>
      </w:pPr>
      <w:rPr>
        <w:rFonts w:hint="default"/>
        <w:lang w:val="en-US" w:eastAsia="en-US" w:bidi="ar-SA"/>
      </w:rPr>
    </w:lvl>
    <w:lvl w:ilvl="8" w:tplc="C84E0F8C">
      <w:numFmt w:val="bullet"/>
      <w:lvlText w:val="•"/>
      <w:lvlJc w:val="left"/>
      <w:pPr>
        <w:ind w:left="9120" w:hanging="286"/>
      </w:pPr>
      <w:rPr>
        <w:rFonts w:hint="default"/>
        <w:lang w:val="en-US" w:eastAsia="en-US" w:bidi="ar-SA"/>
      </w:rPr>
    </w:lvl>
  </w:abstractNum>
  <w:abstractNum w:abstractNumId="23" w15:restartNumberingAfterBreak="0">
    <w:nsid w:val="485C46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8E54DC0"/>
    <w:multiLevelType w:val="hybridMultilevel"/>
    <w:tmpl w:val="F2EE1D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B652D6A"/>
    <w:multiLevelType w:val="multilevel"/>
    <w:tmpl w:val="1222FA1C"/>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BB80618"/>
    <w:multiLevelType w:val="hybridMultilevel"/>
    <w:tmpl w:val="8882853A"/>
    <w:lvl w:ilvl="0" w:tplc="FFFFFFFF">
      <w:start w:val="5"/>
      <w:numFmt w:val="lowerLetter"/>
      <w:lvlText w:val="%1."/>
      <w:lvlJc w:val="left"/>
      <w:pPr>
        <w:ind w:left="1080" w:hanging="360"/>
      </w:pPr>
      <w:rPr>
        <w:rFonts w:hint="default"/>
      </w:rPr>
    </w:lvl>
    <w:lvl w:ilvl="1" w:tplc="0409000F">
      <w:start w:val="1"/>
      <w:numFmt w:val="decimal"/>
      <w:lvlText w:val="%2."/>
      <w:lvlJc w:val="left"/>
      <w:pPr>
        <w:ind w:left="2880" w:hanging="360"/>
      </w:pPr>
    </w:lvl>
    <w:lvl w:ilvl="2" w:tplc="FFFFFFFF">
      <w:start w:val="1"/>
      <w:numFmt w:val="bullet"/>
      <w:lvlText w:val=""/>
      <w:lvlJc w:val="left"/>
      <w:pPr>
        <w:ind w:left="3780" w:hanging="360"/>
      </w:pPr>
      <w:rPr>
        <w:rFonts w:ascii="Symbol" w:hAnsi="Symbol" w:hint="default"/>
      </w:rPr>
    </w:lvl>
    <w:lvl w:ilvl="3" w:tplc="FFFFFFFF">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7" w15:restartNumberingAfterBreak="0">
    <w:nsid w:val="4E531D50"/>
    <w:multiLevelType w:val="hybridMultilevel"/>
    <w:tmpl w:val="B1EE704E"/>
    <w:lvl w:ilvl="0" w:tplc="8B42DDA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3D4D74"/>
    <w:multiLevelType w:val="hybridMultilevel"/>
    <w:tmpl w:val="4558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8C681F"/>
    <w:multiLevelType w:val="hybridMultilevel"/>
    <w:tmpl w:val="9AF2D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3D3D08"/>
    <w:multiLevelType w:val="hybridMultilevel"/>
    <w:tmpl w:val="E390BDB4"/>
    <w:lvl w:ilvl="0" w:tplc="FFFFFFFF">
      <w:start w:val="1"/>
      <w:numFmt w:val="lowerLetter"/>
      <w:lvlText w:val="%1."/>
      <w:lvlJc w:val="left"/>
      <w:pPr>
        <w:ind w:left="1440" w:hanging="360"/>
      </w:pPr>
      <w:rPr>
        <w:b w:val="0"/>
        <w:bCs w:val="0"/>
        <w:strike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7C4669"/>
    <w:multiLevelType w:val="hybridMultilevel"/>
    <w:tmpl w:val="9B768B68"/>
    <w:lvl w:ilvl="0" w:tplc="04090019">
      <w:start w:val="5"/>
      <w:numFmt w:val="lowerLetter"/>
      <w:lvlText w:val="%1."/>
      <w:lvlJc w:val="left"/>
      <w:pPr>
        <w:ind w:left="1080" w:hanging="360"/>
      </w:pPr>
      <w:rPr>
        <w:rFonts w:hint="default"/>
      </w:rPr>
    </w:lvl>
    <w:lvl w:ilvl="1" w:tplc="812856F6">
      <w:start w:val="1"/>
      <w:numFmt w:val="lowerRoman"/>
      <w:lvlText w:val="%2."/>
      <w:lvlJc w:val="left"/>
      <w:pPr>
        <w:ind w:left="2880" w:hanging="360"/>
      </w:pPr>
      <w:rPr>
        <w:rFonts w:ascii="Times New Roman" w:eastAsia="Times New Roman" w:hAnsi="Times New Roman" w:cs="Times New Roman"/>
      </w:rPr>
    </w:lvl>
    <w:lvl w:ilvl="2" w:tplc="0409000F">
      <w:start w:val="1"/>
      <w:numFmt w:val="decimal"/>
      <w:lvlText w:val="%3."/>
      <w:lvlJc w:val="left"/>
      <w:pPr>
        <w:ind w:left="3780" w:hanging="36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62F3576E"/>
    <w:multiLevelType w:val="hybridMultilevel"/>
    <w:tmpl w:val="A9F4A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EE58F4"/>
    <w:multiLevelType w:val="hybridMultilevel"/>
    <w:tmpl w:val="C40A6028"/>
    <w:lvl w:ilvl="0" w:tplc="676ABBF4">
      <w:start w:val="1"/>
      <w:numFmt w:val="lowerLetter"/>
      <w:lvlText w:val="%1."/>
      <w:lvlJc w:val="left"/>
      <w:pPr>
        <w:ind w:left="1440" w:hanging="360"/>
      </w:pPr>
      <w:rPr>
        <w:b w:val="0"/>
        <w:bCs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FB0208"/>
    <w:multiLevelType w:val="hybridMultilevel"/>
    <w:tmpl w:val="E390BDB4"/>
    <w:lvl w:ilvl="0" w:tplc="FFFFFFFF">
      <w:start w:val="1"/>
      <w:numFmt w:val="lowerLetter"/>
      <w:lvlText w:val="%1."/>
      <w:lvlJc w:val="left"/>
      <w:pPr>
        <w:ind w:left="1440" w:hanging="360"/>
      </w:pPr>
      <w:rPr>
        <w:b w:val="0"/>
        <w:bCs w:val="0"/>
        <w:strike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8F14FC"/>
    <w:multiLevelType w:val="hybridMultilevel"/>
    <w:tmpl w:val="76A043A6"/>
    <w:lvl w:ilvl="0" w:tplc="C6AC5D90">
      <w:start w:val="1"/>
      <w:numFmt w:val="decimal"/>
      <w:lvlText w:val="%1."/>
      <w:lvlJc w:val="left"/>
      <w:pPr>
        <w:ind w:left="941" w:hanging="202"/>
      </w:pPr>
      <w:rPr>
        <w:rFonts w:ascii="Times New Roman" w:eastAsia="Times New Roman" w:hAnsi="Times New Roman" w:cs="Times New Roman" w:hint="default"/>
        <w:b w:val="0"/>
        <w:bCs w:val="0"/>
        <w:i w:val="0"/>
        <w:iCs w:val="0"/>
        <w:spacing w:val="0"/>
        <w:w w:val="99"/>
        <w:sz w:val="20"/>
        <w:szCs w:val="20"/>
        <w:lang w:val="en-US" w:eastAsia="en-US" w:bidi="ar-SA"/>
      </w:rPr>
    </w:lvl>
    <w:lvl w:ilvl="1" w:tplc="C77EAD26">
      <w:numFmt w:val="bullet"/>
      <w:lvlText w:val=""/>
      <w:lvlJc w:val="left"/>
      <w:pPr>
        <w:ind w:left="1460" w:hanging="360"/>
      </w:pPr>
      <w:rPr>
        <w:rFonts w:ascii="Symbol" w:eastAsia="Symbol" w:hAnsi="Symbol" w:cs="Symbol" w:hint="default"/>
        <w:b w:val="0"/>
        <w:bCs w:val="0"/>
        <w:i w:val="0"/>
        <w:iCs w:val="0"/>
        <w:spacing w:val="0"/>
        <w:w w:val="99"/>
        <w:sz w:val="20"/>
        <w:szCs w:val="20"/>
        <w:lang w:val="en-US" w:eastAsia="en-US" w:bidi="ar-SA"/>
      </w:rPr>
    </w:lvl>
    <w:lvl w:ilvl="2" w:tplc="13EEEAAC">
      <w:numFmt w:val="bullet"/>
      <w:lvlText w:val="•"/>
      <w:lvlJc w:val="left"/>
      <w:pPr>
        <w:ind w:left="2513" w:hanging="360"/>
      </w:pPr>
      <w:rPr>
        <w:rFonts w:hint="default"/>
        <w:lang w:val="en-US" w:eastAsia="en-US" w:bidi="ar-SA"/>
      </w:rPr>
    </w:lvl>
    <w:lvl w:ilvl="3" w:tplc="4ED0EC38">
      <w:numFmt w:val="bullet"/>
      <w:lvlText w:val="•"/>
      <w:lvlJc w:val="left"/>
      <w:pPr>
        <w:ind w:left="3566" w:hanging="360"/>
      </w:pPr>
      <w:rPr>
        <w:rFonts w:hint="default"/>
        <w:lang w:val="en-US" w:eastAsia="en-US" w:bidi="ar-SA"/>
      </w:rPr>
    </w:lvl>
    <w:lvl w:ilvl="4" w:tplc="BAF4D20C">
      <w:numFmt w:val="bullet"/>
      <w:lvlText w:val="•"/>
      <w:lvlJc w:val="left"/>
      <w:pPr>
        <w:ind w:left="4620" w:hanging="360"/>
      </w:pPr>
      <w:rPr>
        <w:rFonts w:hint="default"/>
        <w:lang w:val="en-US" w:eastAsia="en-US" w:bidi="ar-SA"/>
      </w:rPr>
    </w:lvl>
    <w:lvl w:ilvl="5" w:tplc="C5A835E4">
      <w:numFmt w:val="bullet"/>
      <w:lvlText w:val="•"/>
      <w:lvlJc w:val="left"/>
      <w:pPr>
        <w:ind w:left="5673" w:hanging="360"/>
      </w:pPr>
      <w:rPr>
        <w:rFonts w:hint="default"/>
        <w:lang w:val="en-US" w:eastAsia="en-US" w:bidi="ar-SA"/>
      </w:rPr>
    </w:lvl>
    <w:lvl w:ilvl="6" w:tplc="E67255B6">
      <w:numFmt w:val="bullet"/>
      <w:lvlText w:val="•"/>
      <w:lvlJc w:val="left"/>
      <w:pPr>
        <w:ind w:left="6726" w:hanging="360"/>
      </w:pPr>
      <w:rPr>
        <w:rFonts w:hint="default"/>
        <w:lang w:val="en-US" w:eastAsia="en-US" w:bidi="ar-SA"/>
      </w:rPr>
    </w:lvl>
    <w:lvl w:ilvl="7" w:tplc="94120B20">
      <w:numFmt w:val="bullet"/>
      <w:lvlText w:val="•"/>
      <w:lvlJc w:val="left"/>
      <w:pPr>
        <w:ind w:left="7780" w:hanging="360"/>
      </w:pPr>
      <w:rPr>
        <w:rFonts w:hint="default"/>
        <w:lang w:val="en-US" w:eastAsia="en-US" w:bidi="ar-SA"/>
      </w:rPr>
    </w:lvl>
    <w:lvl w:ilvl="8" w:tplc="3C1EDE28">
      <w:numFmt w:val="bullet"/>
      <w:lvlText w:val="•"/>
      <w:lvlJc w:val="left"/>
      <w:pPr>
        <w:ind w:left="8833" w:hanging="360"/>
      </w:pPr>
      <w:rPr>
        <w:rFonts w:hint="default"/>
        <w:lang w:val="en-US" w:eastAsia="en-US" w:bidi="ar-SA"/>
      </w:rPr>
    </w:lvl>
  </w:abstractNum>
  <w:abstractNum w:abstractNumId="36" w15:restartNumberingAfterBreak="0">
    <w:nsid w:val="68350F46"/>
    <w:multiLevelType w:val="hybridMultilevel"/>
    <w:tmpl w:val="4176C7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1CF612A"/>
    <w:multiLevelType w:val="hybridMultilevel"/>
    <w:tmpl w:val="8C3ECCF8"/>
    <w:lvl w:ilvl="0" w:tplc="FFFFFFFF">
      <w:start w:val="1"/>
      <w:numFmt w:val="lowerLetter"/>
      <w:lvlText w:val="%1."/>
      <w:lvlJc w:val="left"/>
      <w:pPr>
        <w:ind w:left="1440" w:hanging="360"/>
      </w:pPr>
      <w:rPr>
        <w:b w:val="0"/>
        <w:bCs w:val="0"/>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1F338D8"/>
    <w:multiLevelType w:val="multilevel"/>
    <w:tmpl w:val="D98A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FC0F65"/>
    <w:multiLevelType w:val="hybridMultilevel"/>
    <w:tmpl w:val="6C182E90"/>
    <w:lvl w:ilvl="0" w:tplc="B7280BE8">
      <w:start w:val="1"/>
      <w:numFmt w:val="decimal"/>
      <w:lvlText w:val="%1."/>
      <w:lvlJc w:val="left"/>
      <w:pPr>
        <w:ind w:left="720" w:hanging="360"/>
      </w:pPr>
      <w:rPr>
        <w:rFonts w:hint="default"/>
        <w:b w:val="0"/>
        <w:bCs w:val="0"/>
        <w:strike w:val="0"/>
      </w:rPr>
    </w:lvl>
    <w:lvl w:ilvl="1" w:tplc="676ABBF4">
      <w:start w:val="1"/>
      <w:numFmt w:val="lowerLetter"/>
      <w:lvlText w:val="%2."/>
      <w:lvlJc w:val="left"/>
      <w:pPr>
        <w:ind w:left="1440" w:hanging="360"/>
      </w:pPr>
      <w:rPr>
        <w:b w:val="0"/>
        <w:bCs w:val="0"/>
        <w:strike w:val="0"/>
      </w:r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7A4C00"/>
    <w:multiLevelType w:val="hybridMultilevel"/>
    <w:tmpl w:val="CC02F6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7624BC"/>
    <w:multiLevelType w:val="multilevel"/>
    <w:tmpl w:val="D96A67C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B7C18BF"/>
    <w:multiLevelType w:val="multilevel"/>
    <w:tmpl w:val="FFBC9A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D4A6341"/>
    <w:multiLevelType w:val="multilevel"/>
    <w:tmpl w:val="1DB4E0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EC46FBC"/>
    <w:multiLevelType w:val="hybridMultilevel"/>
    <w:tmpl w:val="8C3ECCF8"/>
    <w:lvl w:ilvl="0" w:tplc="FFFFFFFF">
      <w:start w:val="1"/>
      <w:numFmt w:val="lowerLetter"/>
      <w:lvlText w:val="%1."/>
      <w:lvlJc w:val="left"/>
      <w:pPr>
        <w:ind w:left="1440" w:hanging="360"/>
      </w:pPr>
      <w:rPr>
        <w:b w:val="0"/>
        <w:bCs w:val="0"/>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1615852">
    <w:abstractNumId w:val="3"/>
  </w:num>
  <w:num w:numId="2" w16cid:durableId="1402436857">
    <w:abstractNumId w:val="2"/>
  </w:num>
  <w:num w:numId="3" w16cid:durableId="596475734">
    <w:abstractNumId w:val="1"/>
  </w:num>
  <w:num w:numId="4" w16cid:durableId="1425958280">
    <w:abstractNumId w:val="0"/>
  </w:num>
  <w:num w:numId="5" w16cid:durableId="1595555157">
    <w:abstractNumId w:val="22"/>
  </w:num>
  <w:num w:numId="6" w16cid:durableId="853572308">
    <w:abstractNumId w:val="40"/>
  </w:num>
  <w:num w:numId="7" w16cid:durableId="721446502">
    <w:abstractNumId w:val="20"/>
  </w:num>
  <w:num w:numId="8" w16cid:durableId="1214460164">
    <w:abstractNumId w:val="35"/>
  </w:num>
  <w:num w:numId="9" w16cid:durableId="1364792596">
    <w:abstractNumId w:val="25"/>
  </w:num>
  <w:num w:numId="10" w16cid:durableId="647326870">
    <w:abstractNumId w:val="38"/>
  </w:num>
  <w:num w:numId="11" w16cid:durableId="899902794">
    <w:abstractNumId w:val="5"/>
  </w:num>
  <w:num w:numId="12" w16cid:durableId="428280743">
    <w:abstractNumId w:val="7"/>
  </w:num>
  <w:num w:numId="13" w16cid:durableId="2120758763">
    <w:abstractNumId w:val="41"/>
  </w:num>
  <w:num w:numId="14" w16cid:durableId="116728746">
    <w:abstractNumId w:val="4"/>
  </w:num>
  <w:num w:numId="15" w16cid:durableId="999692890">
    <w:abstractNumId w:val="10"/>
  </w:num>
  <w:num w:numId="16" w16cid:durableId="292558551">
    <w:abstractNumId w:val="14"/>
  </w:num>
  <w:num w:numId="17" w16cid:durableId="1889226001">
    <w:abstractNumId w:val="21"/>
  </w:num>
  <w:num w:numId="18" w16cid:durableId="790562050">
    <w:abstractNumId w:val="43"/>
  </w:num>
  <w:num w:numId="19" w16cid:durableId="1929656139">
    <w:abstractNumId w:val="6"/>
  </w:num>
  <w:num w:numId="20" w16cid:durableId="990673517">
    <w:abstractNumId w:val="8"/>
  </w:num>
  <w:num w:numId="21" w16cid:durableId="1365327756">
    <w:abstractNumId w:val="15"/>
  </w:num>
  <w:num w:numId="22" w16cid:durableId="1234121309">
    <w:abstractNumId w:val="23"/>
  </w:num>
  <w:num w:numId="23" w16cid:durableId="1145973400">
    <w:abstractNumId w:val="42"/>
  </w:num>
  <w:num w:numId="24" w16cid:durableId="2004501336">
    <w:abstractNumId w:val="29"/>
  </w:num>
  <w:num w:numId="25" w16cid:durableId="1838570704">
    <w:abstractNumId w:val="36"/>
  </w:num>
  <w:num w:numId="26" w16cid:durableId="912859246">
    <w:abstractNumId w:val="28"/>
  </w:num>
  <w:num w:numId="27" w16cid:durableId="1119841726">
    <w:abstractNumId w:val="32"/>
  </w:num>
  <w:num w:numId="28" w16cid:durableId="1511136522">
    <w:abstractNumId w:val="17"/>
  </w:num>
  <w:num w:numId="29" w16cid:durableId="672151612">
    <w:abstractNumId w:val="11"/>
  </w:num>
  <w:num w:numId="30" w16cid:durableId="410663701">
    <w:abstractNumId w:val="16"/>
  </w:num>
  <w:num w:numId="31" w16cid:durableId="1173034884">
    <w:abstractNumId w:val="24"/>
  </w:num>
  <w:num w:numId="32" w16cid:durableId="2030641337">
    <w:abstractNumId w:val="39"/>
  </w:num>
  <w:num w:numId="33" w16cid:durableId="147475808">
    <w:abstractNumId w:val="31"/>
  </w:num>
  <w:num w:numId="34" w16cid:durableId="1017997046">
    <w:abstractNumId w:val="19"/>
  </w:num>
  <w:num w:numId="35" w16cid:durableId="1759401397">
    <w:abstractNumId w:val="27"/>
  </w:num>
  <w:num w:numId="36" w16cid:durableId="1505971871">
    <w:abstractNumId w:val="33"/>
  </w:num>
  <w:num w:numId="37" w16cid:durableId="338511048">
    <w:abstractNumId w:val="34"/>
  </w:num>
  <w:num w:numId="38" w16cid:durableId="1692877414">
    <w:abstractNumId w:val="9"/>
  </w:num>
  <w:num w:numId="39" w16cid:durableId="2113044366">
    <w:abstractNumId w:val="26"/>
  </w:num>
  <w:num w:numId="40" w16cid:durableId="423645904">
    <w:abstractNumId w:val="18"/>
  </w:num>
  <w:num w:numId="41" w16cid:durableId="926618071">
    <w:abstractNumId w:val="13"/>
  </w:num>
  <w:num w:numId="42" w16cid:durableId="579950978">
    <w:abstractNumId w:val="30"/>
  </w:num>
  <w:num w:numId="43" w16cid:durableId="1350982551">
    <w:abstractNumId w:val="37"/>
  </w:num>
  <w:num w:numId="44" w16cid:durableId="1376462894">
    <w:abstractNumId w:val="44"/>
  </w:num>
  <w:num w:numId="45" w16cid:durableId="6740661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7B1"/>
    <w:rsid w:val="000013A6"/>
    <w:rsid w:val="00012FFC"/>
    <w:rsid w:val="00013158"/>
    <w:rsid w:val="000327DB"/>
    <w:rsid w:val="000342B3"/>
    <w:rsid w:val="000355FC"/>
    <w:rsid w:val="00042186"/>
    <w:rsid w:val="000640CA"/>
    <w:rsid w:val="00066C74"/>
    <w:rsid w:val="00096B25"/>
    <w:rsid w:val="000A0109"/>
    <w:rsid w:val="000B27F1"/>
    <w:rsid w:val="000B5558"/>
    <w:rsid w:val="000C7F27"/>
    <w:rsid w:val="000E5D33"/>
    <w:rsid w:val="001008F2"/>
    <w:rsid w:val="00106BBB"/>
    <w:rsid w:val="00122A9A"/>
    <w:rsid w:val="0012551B"/>
    <w:rsid w:val="00130D93"/>
    <w:rsid w:val="00135D53"/>
    <w:rsid w:val="00140BD7"/>
    <w:rsid w:val="00146386"/>
    <w:rsid w:val="00163307"/>
    <w:rsid w:val="001648AD"/>
    <w:rsid w:val="00172939"/>
    <w:rsid w:val="001B020D"/>
    <w:rsid w:val="001C46A7"/>
    <w:rsid w:val="001C53DC"/>
    <w:rsid w:val="002073A5"/>
    <w:rsid w:val="002241B0"/>
    <w:rsid w:val="002254FD"/>
    <w:rsid w:val="0023484B"/>
    <w:rsid w:val="0026510D"/>
    <w:rsid w:val="002706C1"/>
    <w:rsid w:val="00274222"/>
    <w:rsid w:val="00290459"/>
    <w:rsid w:val="002A3F73"/>
    <w:rsid w:val="002B54C6"/>
    <w:rsid w:val="002D7D7A"/>
    <w:rsid w:val="002F2134"/>
    <w:rsid w:val="00300E76"/>
    <w:rsid w:val="003018FC"/>
    <w:rsid w:val="00333870"/>
    <w:rsid w:val="00356A69"/>
    <w:rsid w:val="00356CB7"/>
    <w:rsid w:val="0037036F"/>
    <w:rsid w:val="00373380"/>
    <w:rsid w:val="003A6BDB"/>
    <w:rsid w:val="003D26A2"/>
    <w:rsid w:val="003E5534"/>
    <w:rsid w:val="003E6FDF"/>
    <w:rsid w:val="003F50E1"/>
    <w:rsid w:val="004004EF"/>
    <w:rsid w:val="0040060B"/>
    <w:rsid w:val="00402A74"/>
    <w:rsid w:val="004154A9"/>
    <w:rsid w:val="00416BEF"/>
    <w:rsid w:val="00424E8A"/>
    <w:rsid w:val="00430A87"/>
    <w:rsid w:val="00441BA1"/>
    <w:rsid w:val="00456798"/>
    <w:rsid w:val="004569DE"/>
    <w:rsid w:val="004744B7"/>
    <w:rsid w:val="004812BF"/>
    <w:rsid w:val="004A43AA"/>
    <w:rsid w:val="004B584D"/>
    <w:rsid w:val="004B782E"/>
    <w:rsid w:val="004C067C"/>
    <w:rsid w:val="004C1250"/>
    <w:rsid w:val="004C2812"/>
    <w:rsid w:val="004C34F9"/>
    <w:rsid w:val="004D2ACD"/>
    <w:rsid w:val="004E4A7E"/>
    <w:rsid w:val="004E4BD8"/>
    <w:rsid w:val="004E5D36"/>
    <w:rsid w:val="0050287D"/>
    <w:rsid w:val="00505F46"/>
    <w:rsid w:val="0051305A"/>
    <w:rsid w:val="00516072"/>
    <w:rsid w:val="00524239"/>
    <w:rsid w:val="00525724"/>
    <w:rsid w:val="00541E58"/>
    <w:rsid w:val="00541FFE"/>
    <w:rsid w:val="00551E55"/>
    <w:rsid w:val="00553A4B"/>
    <w:rsid w:val="00556625"/>
    <w:rsid w:val="00563643"/>
    <w:rsid w:val="0057516D"/>
    <w:rsid w:val="00581C16"/>
    <w:rsid w:val="005A67EA"/>
    <w:rsid w:val="005B6486"/>
    <w:rsid w:val="005B6FDD"/>
    <w:rsid w:val="005C0581"/>
    <w:rsid w:val="005C151A"/>
    <w:rsid w:val="005C488A"/>
    <w:rsid w:val="005E0392"/>
    <w:rsid w:val="005E207C"/>
    <w:rsid w:val="00600BDD"/>
    <w:rsid w:val="00624334"/>
    <w:rsid w:val="00650AA8"/>
    <w:rsid w:val="006769E8"/>
    <w:rsid w:val="006C0A9A"/>
    <w:rsid w:val="006D0B58"/>
    <w:rsid w:val="0072500F"/>
    <w:rsid w:val="007401AE"/>
    <w:rsid w:val="0075070B"/>
    <w:rsid w:val="00753CB4"/>
    <w:rsid w:val="007556F6"/>
    <w:rsid w:val="00764C58"/>
    <w:rsid w:val="00776671"/>
    <w:rsid w:val="007806E5"/>
    <w:rsid w:val="007826B8"/>
    <w:rsid w:val="0079173A"/>
    <w:rsid w:val="00792803"/>
    <w:rsid w:val="007A597E"/>
    <w:rsid w:val="007B570D"/>
    <w:rsid w:val="007C0DF8"/>
    <w:rsid w:val="007C3E27"/>
    <w:rsid w:val="007D3550"/>
    <w:rsid w:val="007D4378"/>
    <w:rsid w:val="008104A3"/>
    <w:rsid w:val="0082177A"/>
    <w:rsid w:val="0082713F"/>
    <w:rsid w:val="00861CE1"/>
    <w:rsid w:val="00867D90"/>
    <w:rsid w:val="00872D30"/>
    <w:rsid w:val="00873772"/>
    <w:rsid w:val="00884C95"/>
    <w:rsid w:val="008D1B47"/>
    <w:rsid w:val="008E0353"/>
    <w:rsid w:val="008E1A64"/>
    <w:rsid w:val="008F7A96"/>
    <w:rsid w:val="009013A1"/>
    <w:rsid w:val="009025C2"/>
    <w:rsid w:val="00920E39"/>
    <w:rsid w:val="0092650C"/>
    <w:rsid w:val="00943830"/>
    <w:rsid w:val="009567F7"/>
    <w:rsid w:val="00977CA7"/>
    <w:rsid w:val="0098431E"/>
    <w:rsid w:val="00986059"/>
    <w:rsid w:val="009B0AD4"/>
    <w:rsid w:val="009B11A7"/>
    <w:rsid w:val="009B4D9E"/>
    <w:rsid w:val="009D337B"/>
    <w:rsid w:val="009E7C87"/>
    <w:rsid w:val="00A073E8"/>
    <w:rsid w:val="00A103C5"/>
    <w:rsid w:val="00A35694"/>
    <w:rsid w:val="00A40AAD"/>
    <w:rsid w:val="00A4129C"/>
    <w:rsid w:val="00A4199E"/>
    <w:rsid w:val="00A702AB"/>
    <w:rsid w:val="00AA005D"/>
    <w:rsid w:val="00AB6DDA"/>
    <w:rsid w:val="00AC2248"/>
    <w:rsid w:val="00B001F9"/>
    <w:rsid w:val="00B10C71"/>
    <w:rsid w:val="00B1258B"/>
    <w:rsid w:val="00B12D90"/>
    <w:rsid w:val="00B12EC1"/>
    <w:rsid w:val="00B2454D"/>
    <w:rsid w:val="00B306E9"/>
    <w:rsid w:val="00B42FEC"/>
    <w:rsid w:val="00B45C8F"/>
    <w:rsid w:val="00B51404"/>
    <w:rsid w:val="00B52603"/>
    <w:rsid w:val="00B814E2"/>
    <w:rsid w:val="00B87074"/>
    <w:rsid w:val="00BB1F6D"/>
    <w:rsid w:val="00BB7942"/>
    <w:rsid w:val="00BC3822"/>
    <w:rsid w:val="00BC5E06"/>
    <w:rsid w:val="00BD2C0F"/>
    <w:rsid w:val="00BD53A7"/>
    <w:rsid w:val="00BE030F"/>
    <w:rsid w:val="00BF6609"/>
    <w:rsid w:val="00C251E4"/>
    <w:rsid w:val="00C81814"/>
    <w:rsid w:val="00C866EB"/>
    <w:rsid w:val="00C92F34"/>
    <w:rsid w:val="00C97BEF"/>
    <w:rsid w:val="00CA2C73"/>
    <w:rsid w:val="00CA2ED7"/>
    <w:rsid w:val="00CB27B7"/>
    <w:rsid w:val="00CC1F21"/>
    <w:rsid w:val="00CE1A6E"/>
    <w:rsid w:val="00CE3F2B"/>
    <w:rsid w:val="00CE4096"/>
    <w:rsid w:val="00CF3EEC"/>
    <w:rsid w:val="00CF730C"/>
    <w:rsid w:val="00D20FD6"/>
    <w:rsid w:val="00D24312"/>
    <w:rsid w:val="00D31AA8"/>
    <w:rsid w:val="00D9435F"/>
    <w:rsid w:val="00D970EE"/>
    <w:rsid w:val="00DA5183"/>
    <w:rsid w:val="00DD0F1B"/>
    <w:rsid w:val="00DD4644"/>
    <w:rsid w:val="00E017BE"/>
    <w:rsid w:val="00E06065"/>
    <w:rsid w:val="00E17C5C"/>
    <w:rsid w:val="00E27462"/>
    <w:rsid w:val="00E31BAE"/>
    <w:rsid w:val="00E31D4B"/>
    <w:rsid w:val="00E42CAA"/>
    <w:rsid w:val="00E43062"/>
    <w:rsid w:val="00E620A4"/>
    <w:rsid w:val="00E70041"/>
    <w:rsid w:val="00E75A57"/>
    <w:rsid w:val="00E83A41"/>
    <w:rsid w:val="00E96C0E"/>
    <w:rsid w:val="00E9736E"/>
    <w:rsid w:val="00EA315D"/>
    <w:rsid w:val="00EA4CCE"/>
    <w:rsid w:val="00EB1AC7"/>
    <w:rsid w:val="00ED5963"/>
    <w:rsid w:val="00EE7FA6"/>
    <w:rsid w:val="00EF4F06"/>
    <w:rsid w:val="00F349B9"/>
    <w:rsid w:val="00F54C26"/>
    <w:rsid w:val="00F60451"/>
    <w:rsid w:val="00F9438F"/>
    <w:rsid w:val="00F97ED4"/>
    <w:rsid w:val="00FB67B1"/>
    <w:rsid w:val="00FC2D8B"/>
    <w:rsid w:val="00FE459A"/>
    <w:rsid w:val="00FF187D"/>
    <w:rsid w:val="01A3008F"/>
    <w:rsid w:val="0FA79EBD"/>
    <w:rsid w:val="1C979191"/>
    <w:rsid w:val="1DD67196"/>
    <w:rsid w:val="1F8B90B2"/>
    <w:rsid w:val="370A442C"/>
    <w:rsid w:val="43407463"/>
    <w:rsid w:val="46F562CF"/>
    <w:rsid w:val="4738FC37"/>
    <w:rsid w:val="4A27F3ED"/>
    <w:rsid w:val="5A957E94"/>
    <w:rsid w:val="5C4D30C6"/>
    <w:rsid w:val="665B64F4"/>
    <w:rsid w:val="6B15ADBA"/>
    <w:rsid w:val="72703049"/>
    <w:rsid w:val="7A8BC864"/>
    <w:rsid w:val="7ACC6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FE49E"/>
  <w15:chartTrackingRefBased/>
  <w15:docId w15:val="{4A3ACEDE-3C67-46D5-85E0-990F8F55A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7B1"/>
    <w:rPr>
      <w:kern w:val="0"/>
      <w14:ligatures w14:val="none"/>
    </w:rPr>
  </w:style>
  <w:style w:type="paragraph" w:styleId="Heading1">
    <w:name w:val="heading 1"/>
    <w:basedOn w:val="Normal"/>
    <w:next w:val="Normal"/>
    <w:link w:val="Heading1Char"/>
    <w:uiPriority w:val="9"/>
    <w:qFormat/>
    <w:rsid w:val="00F604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31A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5C05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4383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6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7B1"/>
  </w:style>
  <w:style w:type="paragraph" w:styleId="Footer">
    <w:name w:val="footer"/>
    <w:basedOn w:val="Normal"/>
    <w:link w:val="FooterChar"/>
    <w:uiPriority w:val="99"/>
    <w:unhideWhenUsed/>
    <w:rsid w:val="00FB6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7B1"/>
  </w:style>
  <w:style w:type="paragraph" w:styleId="ListParagraph">
    <w:name w:val="List Paragraph"/>
    <w:basedOn w:val="Normal"/>
    <w:uiPriority w:val="34"/>
    <w:qFormat/>
    <w:rsid w:val="00402A74"/>
    <w:pPr>
      <w:ind w:left="720"/>
      <w:contextualSpacing/>
    </w:pPr>
  </w:style>
  <w:style w:type="paragraph" w:styleId="BodyText">
    <w:name w:val="Body Text"/>
    <w:basedOn w:val="Normal"/>
    <w:link w:val="BodyTextChar"/>
    <w:uiPriority w:val="1"/>
    <w:qFormat/>
    <w:rsid w:val="000E5D33"/>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0E5D33"/>
    <w:rPr>
      <w:rFonts w:ascii="Calibri" w:eastAsia="Calibri" w:hAnsi="Calibri" w:cs="Calibri"/>
      <w:kern w:val="0"/>
      <w14:ligatures w14:val="none"/>
    </w:rPr>
  </w:style>
  <w:style w:type="paragraph" w:styleId="NoSpacing">
    <w:name w:val="No Spacing"/>
    <w:uiPriority w:val="1"/>
    <w:qFormat/>
    <w:rsid w:val="0082713F"/>
    <w:pPr>
      <w:spacing w:after="0" w:line="240" w:lineRule="auto"/>
    </w:pPr>
    <w:rPr>
      <w:kern w:val="0"/>
      <w14:ligatures w14:val="none"/>
    </w:rPr>
  </w:style>
  <w:style w:type="character" w:customStyle="1" w:styleId="Heading3Char">
    <w:name w:val="Heading 3 Char"/>
    <w:basedOn w:val="DefaultParagraphFont"/>
    <w:link w:val="Heading3"/>
    <w:uiPriority w:val="9"/>
    <w:rsid w:val="005C0581"/>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5C058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0581"/>
    <w:rPr>
      <w:color w:val="0000FF"/>
      <w:u w:val="single"/>
    </w:rPr>
  </w:style>
  <w:style w:type="character" w:customStyle="1" w:styleId="Heading4Char">
    <w:name w:val="Heading 4 Char"/>
    <w:basedOn w:val="DefaultParagraphFont"/>
    <w:link w:val="Heading4"/>
    <w:uiPriority w:val="9"/>
    <w:semiHidden/>
    <w:rsid w:val="00943830"/>
    <w:rPr>
      <w:rFonts w:asciiTheme="majorHAnsi" w:eastAsiaTheme="majorEastAsia" w:hAnsiTheme="majorHAnsi" w:cstheme="majorBidi"/>
      <w:i/>
      <w:iCs/>
      <w:color w:val="2F5496" w:themeColor="accent1" w:themeShade="BF"/>
      <w:kern w:val="0"/>
      <w14:ligatures w14:val="none"/>
    </w:rPr>
  </w:style>
  <w:style w:type="character" w:styleId="Strong">
    <w:name w:val="Strong"/>
    <w:basedOn w:val="DefaultParagraphFont"/>
    <w:uiPriority w:val="22"/>
    <w:qFormat/>
    <w:rsid w:val="00943830"/>
    <w:rPr>
      <w:b/>
      <w:bCs/>
    </w:rPr>
  </w:style>
  <w:style w:type="character" w:styleId="UnresolvedMention">
    <w:name w:val="Unresolved Mention"/>
    <w:basedOn w:val="DefaultParagraphFont"/>
    <w:uiPriority w:val="99"/>
    <w:semiHidden/>
    <w:unhideWhenUsed/>
    <w:rsid w:val="004D2ACD"/>
    <w:rPr>
      <w:color w:val="605E5C"/>
      <w:shd w:val="clear" w:color="auto" w:fill="E1DFDD"/>
    </w:rPr>
  </w:style>
  <w:style w:type="character" w:customStyle="1" w:styleId="Heading1Char">
    <w:name w:val="Heading 1 Char"/>
    <w:basedOn w:val="DefaultParagraphFont"/>
    <w:link w:val="Heading1"/>
    <w:uiPriority w:val="9"/>
    <w:rsid w:val="00F60451"/>
    <w:rPr>
      <w:rFonts w:asciiTheme="majorHAnsi" w:eastAsiaTheme="majorEastAsia" w:hAnsiTheme="majorHAnsi" w:cstheme="majorBidi"/>
      <w:color w:val="2F5496" w:themeColor="accent1" w:themeShade="BF"/>
      <w:kern w:val="0"/>
      <w:sz w:val="32"/>
      <w:szCs w:val="32"/>
      <w14:ligatures w14:val="none"/>
    </w:rPr>
  </w:style>
  <w:style w:type="character" w:styleId="FollowedHyperlink">
    <w:name w:val="FollowedHyperlink"/>
    <w:basedOn w:val="DefaultParagraphFont"/>
    <w:uiPriority w:val="99"/>
    <w:semiHidden/>
    <w:unhideWhenUsed/>
    <w:rsid w:val="00E06065"/>
    <w:rPr>
      <w:color w:val="954F72" w:themeColor="followedHyperlink"/>
      <w:u w:val="single"/>
    </w:rPr>
  </w:style>
  <w:style w:type="character" w:customStyle="1" w:styleId="Heading2Char">
    <w:name w:val="Heading 2 Char"/>
    <w:basedOn w:val="DefaultParagraphFont"/>
    <w:link w:val="Heading2"/>
    <w:uiPriority w:val="9"/>
    <w:semiHidden/>
    <w:rsid w:val="00D31AA8"/>
    <w:rPr>
      <w:rFonts w:asciiTheme="majorHAnsi" w:eastAsiaTheme="majorEastAsia" w:hAnsiTheme="majorHAnsi" w:cstheme="majorBidi"/>
      <w:color w:val="2F5496" w:themeColor="accent1" w:themeShade="BF"/>
      <w:kern w:val="0"/>
      <w:sz w:val="26"/>
      <w:szCs w:val="26"/>
      <w14:ligatures w14:val="none"/>
    </w:rPr>
  </w:style>
  <w:style w:type="table" w:styleId="TableGrid">
    <w:name w:val="Table Grid"/>
    <w:basedOn w:val="TableNormal"/>
    <w:uiPriority w:val="39"/>
    <w:rsid w:val="007C3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72500F"/>
    <w:pPr>
      <w:suppressAutoHyphens/>
      <w:autoSpaceDN w:val="0"/>
      <w:spacing w:after="0" w:line="240" w:lineRule="auto"/>
    </w:pPr>
    <w:rPr>
      <w:rFonts w:ascii="Times New Roman" w:eastAsia="Times New Roman" w:hAnsi="Times New Roman" w:cs="Times New Roman"/>
      <w:kern w:val="3"/>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562931">
      <w:bodyDiv w:val="1"/>
      <w:marLeft w:val="0"/>
      <w:marRight w:val="0"/>
      <w:marTop w:val="0"/>
      <w:marBottom w:val="0"/>
      <w:divBdr>
        <w:top w:val="none" w:sz="0" w:space="0" w:color="auto"/>
        <w:left w:val="none" w:sz="0" w:space="0" w:color="auto"/>
        <w:bottom w:val="none" w:sz="0" w:space="0" w:color="auto"/>
        <w:right w:val="none" w:sz="0" w:space="0" w:color="auto"/>
      </w:divBdr>
    </w:div>
    <w:div w:id="522207900">
      <w:bodyDiv w:val="1"/>
      <w:marLeft w:val="0"/>
      <w:marRight w:val="0"/>
      <w:marTop w:val="0"/>
      <w:marBottom w:val="0"/>
      <w:divBdr>
        <w:top w:val="none" w:sz="0" w:space="0" w:color="auto"/>
        <w:left w:val="none" w:sz="0" w:space="0" w:color="auto"/>
        <w:bottom w:val="none" w:sz="0" w:space="0" w:color="auto"/>
        <w:right w:val="none" w:sz="0" w:space="0" w:color="auto"/>
      </w:divBdr>
    </w:div>
    <w:div w:id="723212400">
      <w:bodyDiv w:val="1"/>
      <w:marLeft w:val="0"/>
      <w:marRight w:val="0"/>
      <w:marTop w:val="0"/>
      <w:marBottom w:val="0"/>
      <w:divBdr>
        <w:top w:val="none" w:sz="0" w:space="0" w:color="auto"/>
        <w:left w:val="none" w:sz="0" w:space="0" w:color="auto"/>
        <w:bottom w:val="none" w:sz="0" w:space="0" w:color="auto"/>
        <w:right w:val="none" w:sz="0" w:space="0" w:color="auto"/>
      </w:divBdr>
    </w:div>
    <w:div w:id="729113508">
      <w:bodyDiv w:val="1"/>
      <w:marLeft w:val="0"/>
      <w:marRight w:val="0"/>
      <w:marTop w:val="0"/>
      <w:marBottom w:val="0"/>
      <w:divBdr>
        <w:top w:val="none" w:sz="0" w:space="0" w:color="auto"/>
        <w:left w:val="none" w:sz="0" w:space="0" w:color="auto"/>
        <w:bottom w:val="none" w:sz="0" w:space="0" w:color="auto"/>
        <w:right w:val="none" w:sz="0" w:space="0" w:color="auto"/>
      </w:divBdr>
    </w:div>
    <w:div w:id="754395591">
      <w:bodyDiv w:val="1"/>
      <w:marLeft w:val="0"/>
      <w:marRight w:val="0"/>
      <w:marTop w:val="0"/>
      <w:marBottom w:val="0"/>
      <w:divBdr>
        <w:top w:val="none" w:sz="0" w:space="0" w:color="auto"/>
        <w:left w:val="none" w:sz="0" w:space="0" w:color="auto"/>
        <w:bottom w:val="none" w:sz="0" w:space="0" w:color="auto"/>
        <w:right w:val="none" w:sz="0" w:space="0" w:color="auto"/>
      </w:divBdr>
    </w:div>
    <w:div w:id="849106120">
      <w:bodyDiv w:val="1"/>
      <w:marLeft w:val="0"/>
      <w:marRight w:val="0"/>
      <w:marTop w:val="0"/>
      <w:marBottom w:val="0"/>
      <w:divBdr>
        <w:top w:val="none" w:sz="0" w:space="0" w:color="auto"/>
        <w:left w:val="none" w:sz="0" w:space="0" w:color="auto"/>
        <w:bottom w:val="none" w:sz="0" w:space="0" w:color="auto"/>
        <w:right w:val="none" w:sz="0" w:space="0" w:color="auto"/>
      </w:divBdr>
    </w:div>
    <w:div w:id="1001195965">
      <w:bodyDiv w:val="1"/>
      <w:marLeft w:val="0"/>
      <w:marRight w:val="0"/>
      <w:marTop w:val="0"/>
      <w:marBottom w:val="0"/>
      <w:divBdr>
        <w:top w:val="none" w:sz="0" w:space="0" w:color="auto"/>
        <w:left w:val="none" w:sz="0" w:space="0" w:color="auto"/>
        <w:bottom w:val="none" w:sz="0" w:space="0" w:color="auto"/>
        <w:right w:val="none" w:sz="0" w:space="0" w:color="auto"/>
      </w:divBdr>
    </w:div>
    <w:div w:id="1213813806">
      <w:bodyDiv w:val="1"/>
      <w:marLeft w:val="0"/>
      <w:marRight w:val="0"/>
      <w:marTop w:val="0"/>
      <w:marBottom w:val="0"/>
      <w:divBdr>
        <w:top w:val="none" w:sz="0" w:space="0" w:color="auto"/>
        <w:left w:val="none" w:sz="0" w:space="0" w:color="auto"/>
        <w:bottom w:val="none" w:sz="0" w:space="0" w:color="auto"/>
        <w:right w:val="none" w:sz="0" w:space="0" w:color="auto"/>
      </w:divBdr>
    </w:div>
    <w:div w:id="1227765857">
      <w:bodyDiv w:val="1"/>
      <w:marLeft w:val="0"/>
      <w:marRight w:val="0"/>
      <w:marTop w:val="0"/>
      <w:marBottom w:val="0"/>
      <w:divBdr>
        <w:top w:val="none" w:sz="0" w:space="0" w:color="auto"/>
        <w:left w:val="none" w:sz="0" w:space="0" w:color="auto"/>
        <w:bottom w:val="none" w:sz="0" w:space="0" w:color="auto"/>
        <w:right w:val="none" w:sz="0" w:space="0" w:color="auto"/>
      </w:divBdr>
    </w:div>
    <w:div w:id="1557353589">
      <w:bodyDiv w:val="1"/>
      <w:marLeft w:val="0"/>
      <w:marRight w:val="0"/>
      <w:marTop w:val="0"/>
      <w:marBottom w:val="0"/>
      <w:divBdr>
        <w:top w:val="none" w:sz="0" w:space="0" w:color="auto"/>
        <w:left w:val="none" w:sz="0" w:space="0" w:color="auto"/>
        <w:bottom w:val="none" w:sz="0" w:space="0" w:color="auto"/>
        <w:right w:val="none" w:sz="0" w:space="0" w:color="auto"/>
      </w:divBdr>
    </w:div>
    <w:div w:id="1829831691">
      <w:bodyDiv w:val="1"/>
      <w:marLeft w:val="0"/>
      <w:marRight w:val="0"/>
      <w:marTop w:val="0"/>
      <w:marBottom w:val="0"/>
      <w:divBdr>
        <w:top w:val="none" w:sz="0" w:space="0" w:color="auto"/>
        <w:left w:val="none" w:sz="0" w:space="0" w:color="auto"/>
        <w:bottom w:val="none" w:sz="0" w:space="0" w:color="auto"/>
        <w:right w:val="none" w:sz="0" w:space="0" w:color="auto"/>
      </w:divBdr>
    </w:div>
    <w:div w:id="2012680299">
      <w:bodyDiv w:val="1"/>
      <w:marLeft w:val="0"/>
      <w:marRight w:val="0"/>
      <w:marTop w:val="0"/>
      <w:marBottom w:val="0"/>
      <w:divBdr>
        <w:top w:val="none" w:sz="0" w:space="0" w:color="auto"/>
        <w:left w:val="none" w:sz="0" w:space="0" w:color="auto"/>
        <w:bottom w:val="none" w:sz="0" w:space="0" w:color="auto"/>
        <w:right w:val="none" w:sz="0" w:space="0" w:color="auto"/>
      </w:divBdr>
    </w:div>
    <w:div w:id="202959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sa.gov/policy-regulations/policy/travel-management-policy-overview/fly-america-act" TargetMode="External"/><Relationship Id="rId5" Type="http://schemas.openxmlformats.org/officeDocument/2006/relationships/styles" Target="styles.xml"/><Relationship Id="rId10" Type="http://schemas.openxmlformats.org/officeDocument/2006/relationships/hyperlink" Target="https://inside.ndus.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CA2E5CCDC34D4DBD88051A5CDE23AC" ma:contentTypeVersion="10" ma:contentTypeDescription="Create a new document." ma:contentTypeScope="" ma:versionID="dc7710d60883b1d8f6550a0790d06093">
  <xsd:schema xmlns:xsd="http://www.w3.org/2001/XMLSchema" xmlns:xs="http://www.w3.org/2001/XMLSchema" xmlns:p="http://schemas.microsoft.com/office/2006/metadata/properties" xmlns:ns2="bb5a3471-927a-4fa0-b585-d30c957f3f51" xmlns:ns3="6637e67e-a4fd-4e08-8c72-b0db5737a054" targetNamespace="http://schemas.microsoft.com/office/2006/metadata/properties" ma:root="true" ma:fieldsID="87991577d519685e28f320e75217bcb2" ns2:_="" ns3:_="">
    <xsd:import namespace="bb5a3471-927a-4fa0-b585-d30c957f3f51"/>
    <xsd:import namespace="6637e67e-a4fd-4e08-8c72-b0db5737a0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a3471-927a-4fa0-b585-d30c957f3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37e67e-a4fd-4e08-8c72-b0db5737a0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458B57-0FD7-4DF2-9B2D-205A1AC0A1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A943BE-AE6F-40E5-A868-344FC8116AD5}"/>
</file>

<file path=customXml/itemProps3.xml><?xml version="1.0" encoding="utf-8"?>
<ds:datastoreItem xmlns:ds="http://schemas.openxmlformats.org/officeDocument/2006/customXml" ds:itemID="{E3C68C95-CBDF-4401-99D6-A1EE23DBE250}">
  <ds:schemaRefs>
    <ds:schemaRef ds:uri="http://schemas.microsoft.com/sharepoint/v3/contenttype/forms"/>
  </ds:schemaRefs>
</ds:datastoreItem>
</file>

<file path=docMetadata/LabelInfo.xml><?xml version="1.0" encoding="utf-8"?>
<clbl:labelList xmlns:clbl="http://schemas.microsoft.com/office/2020/mipLabelMetadata">
  <clbl:label id="{ec37a091-b9a6-47e5-98d0-903d4a419203}" enabled="0" method="" siteId="{ec37a091-b9a6-47e5-98d0-903d4a419203}" removed="1"/>
</clbl:labelList>
</file>

<file path=docProps/app.xml><?xml version="1.0" encoding="utf-8"?>
<Properties xmlns="http://schemas.openxmlformats.org/officeDocument/2006/extended-properties" xmlns:vt="http://schemas.openxmlformats.org/officeDocument/2006/docPropsVTypes">
  <Template>Normal</Template>
  <TotalTime>36</TotalTime>
  <Pages>8</Pages>
  <Words>2665</Words>
  <Characters>14636</Characters>
  <Application>Microsoft Office Word</Application>
  <DocSecurity>0</DocSecurity>
  <Lines>340</Lines>
  <Paragraphs>124</Paragraphs>
  <ScaleCrop>false</ScaleCrop>
  <Company>Williston State College</Company>
  <LinksUpToDate>false</LinksUpToDate>
  <CharactersWithSpaces>17177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 Jenae</dc:creator>
  <cp:keywords/>
  <dc:description/>
  <cp:lastModifiedBy>Hunter, Jenae</cp:lastModifiedBy>
  <cp:revision>33</cp:revision>
  <dcterms:created xsi:type="dcterms:W3CDTF">2025-03-14T13:48:00Z</dcterms:created>
  <dcterms:modified xsi:type="dcterms:W3CDTF">2025-11-10T15:30:00Z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0x010100C1CA2E5CCDC34D4DBD88051A5CDE23AC</vt:lpwstr>
  </property>
</Properties>
</file>